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D1D7"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34C5DC54" w14:textId="77777777" w:rsidTr="00416652">
        <w:tc>
          <w:tcPr>
            <w:tcW w:w="1485" w:type="dxa"/>
            <w:shd w:val="clear" w:color="auto" w:fill="F2F2F2"/>
            <w:vAlign w:val="center"/>
          </w:tcPr>
          <w:p w14:paraId="3094D47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58A784EA" w14:textId="5210C57A" w:rsidR="005F44CA" w:rsidRPr="009C018D" w:rsidRDefault="009C018D" w:rsidP="00A14666">
            <w:pPr>
              <w:spacing w:before="20" w:after="20"/>
              <w:rPr>
                <w:rFonts w:ascii="Merriweather" w:hAnsi="Merriweather"/>
                <w:bCs/>
                <w:sz w:val="18"/>
                <w:szCs w:val="18"/>
              </w:rPr>
            </w:pPr>
            <w:r w:rsidRPr="009C018D">
              <w:rPr>
                <w:rFonts w:ascii="Merriweather" w:hAnsi="Merriweather"/>
                <w:bCs/>
                <w:sz w:val="18"/>
                <w:szCs w:val="18"/>
              </w:rPr>
              <w:t>Department of English Studies</w:t>
            </w:r>
          </w:p>
        </w:tc>
        <w:tc>
          <w:tcPr>
            <w:tcW w:w="1611" w:type="dxa"/>
            <w:gridSpan w:val="7"/>
            <w:shd w:val="clear" w:color="auto" w:fill="F2F2F2"/>
            <w:vAlign w:val="center"/>
          </w:tcPr>
          <w:p w14:paraId="2DA2E661"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3EB464CC" w14:textId="2FAF79CA" w:rsidR="005F44CA" w:rsidRPr="009C018D" w:rsidRDefault="002E3BD2" w:rsidP="00A14666">
            <w:pPr>
              <w:spacing w:before="20" w:after="20"/>
              <w:rPr>
                <w:rFonts w:ascii="Merriweather" w:hAnsi="Merriweather"/>
                <w:sz w:val="18"/>
                <w:szCs w:val="18"/>
              </w:rPr>
            </w:pPr>
            <w:r w:rsidRPr="009C018D">
              <w:rPr>
                <w:rFonts w:ascii="Merriweather" w:hAnsi="Merriweather"/>
                <w:sz w:val="18"/>
                <w:szCs w:val="18"/>
              </w:rPr>
              <w:t>202</w:t>
            </w:r>
            <w:r w:rsidR="00C02470">
              <w:rPr>
                <w:rFonts w:ascii="Merriweather" w:hAnsi="Merriweather"/>
                <w:sz w:val="18"/>
                <w:szCs w:val="18"/>
              </w:rPr>
              <w:t>5</w:t>
            </w:r>
            <w:r w:rsidRPr="009C018D">
              <w:rPr>
                <w:rFonts w:ascii="Merriweather" w:hAnsi="Merriweather"/>
                <w:sz w:val="18"/>
                <w:szCs w:val="18"/>
              </w:rPr>
              <w:t>/</w:t>
            </w:r>
          </w:p>
          <w:p w14:paraId="5D6CDF78" w14:textId="2021F22C" w:rsidR="002E3BD2" w:rsidRPr="009C018D" w:rsidRDefault="002E3BD2" w:rsidP="00A14666">
            <w:pPr>
              <w:spacing w:before="20" w:after="20"/>
              <w:rPr>
                <w:rFonts w:ascii="Merriweather" w:hAnsi="Merriweather"/>
                <w:sz w:val="18"/>
                <w:szCs w:val="18"/>
              </w:rPr>
            </w:pPr>
            <w:r w:rsidRPr="009C018D">
              <w:rPr>
                <w:rFonts w:ascii="Merriweather" w:hAnsi="Merriweather"/>
                <w:sz w:val="18"/>
                <w:szCs w:val="18"/>
              </w:rPr>
              <w:t>202</w:t>
            </w:r>
            <w:r w:rsidR="00C02470">
              <w:rPr>
                <w:rFonts w:ascii="Merriweather" w:hAnsi="Merriweather"/>
                <w:sz w:val="18"/>
                <w:szCs w:val="18"/>
              </w:rPr>
              <w:t>6</w:t>
            </w:r>
          </w:p>
        </w:tc>
      </w:tr>
      <w:tr w:rsidR="005F44CA" w:rsidRPr="00CF5812" w14:paraId="02AE6EE8" w14:textId="77777777" w:rsidTr="00416652">
        <w:tc>
          <w:tcPr>
            <w:tcW w:w="1485" w:type="dxa"/>
            <w:shd w:val="clear" w:color="auto" w:fill="F2F2F2"/>
          </w:tcPr>
          <w:p w14:paraId="25A2654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6213F157" w14:textId="74B727D4" w:rsidR="005F44CA" w:rsidRPr="009C018D" w:rsidRDefault="009C018D" w:rsidP="00A14666">
            <w:pPr>
              <w:spacing w:before="20" w:after="20"/>
              <w:rPr>
                <w:rFonts w:ascii="Merriweather" w:hAnsi="Merriweather"/>
                <w:sz w:val="18"/>
                <w:szCs w:val="18"/>
              </w:rPr>
            </w:pPr>
            <w:r w:rsidRPr="009C018D">
              <w:rPr>
                <w:rFonts w:ascii="Merriweather" w:hAnsi="Merriweather"/>
                <w:sz w:val="18"/>
                <w:szCs w:val="18"/>
              </w:rPr>
              <w:t>Second Language Acquisition</w:t>
            </w:r>
          </w:p>
        </w:tc>
        <w:tc>
          <w:tcPr>
            <w:tcW w:w="1611" w:type="dxa"/>
            <w:gridSpan w:val="7"/>
            <w:shd w:val="clear" w:color="auto" w:fill="F2F2F2"/>
            <w:vAlign w:val="center"/>
          </w:tcPr>
          <w:p w14:paraId="321E7850"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55FA6981" w14:textId="57062BB2" w:rsidR="005F44CA" w:rsidRPr="009C018D" w:rsidRDefault="009C018D" w:rsidP="00A14666">
            <w:pPr>
              <w:spacing w:before="20" w:after="20"/>
              <w:rPr>
                <w:rFonts w:ascii="Merriweather" w:hAnsi="Merriweather"/>
                <w:b/>
                <w:sz w:val="18"/>
                <w:szCs w:val="18"/>
              </w:rPr>
            </w:pPr>
            <w:r w:rsidRPr="009C018D">
              <w:rPr>
                <w:rFonts w:ascii="Merriweather" w:hAnsi="Merriweather"/>
                <w:b/>
                <w:sz w:val="18"/>
                <w:szCs w:val="18"/>
              </w:rPr>
              <w:t>4</w:t>
            </w:r>
          </w:p>
        </w:tc>
      </w:tr>
      <w:tr w:rsidR="005F44CA" w:rsidRPr="00CF5812" w14:paraId="2F8B4ECD" w14:textId="77777777" w:rsidTr="00416652">
        <w:tc>
          <w:tcPr>
            <w:tcW w:w="1485" w:type="dxa"/>
            <w:shd w:val="clear" w:color="auto" w:fill="F2F2F2"/>
          </w:tcPr>
          <w:p w14:paraId="78E1631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79A44F83" w14:textId="2245AC7C" w:rsidR="005F44CA" w:rsidRPr="009C018D" w:rsidRDefault="009C018D" w:rsidP="00A14666">
            <w:pPr>
              <w:spacing w:before="20" w:after="20"/>
              <w:rPr>
                <w:rFonts w:ascii="Merriweather" w:hAnsi="Merriweather"/>
                <w:sz w:val="18"/>
                <w:szCs w:val="18"/>
              </w:rPr>
            </w:pPr>
            <w:r w:rsidRPr="009C018D">
              <w:rPr>
                <w:rFonts w:ascii="Merriweather" w:hAnsi="Merriweather"/>
                <w:sz w:val="18"/>
                <w:szCs w:val="18"/>
              </w:rPr>
              <w:t>English Studies: Teacher Education Programme</w:t>
            </w:r>
          </w:p>
        </w:tc>
      </w:tr>
      <w:tr w:rsidR="005F44CA" w:rsidRPr="00CF5812" w14:paraId="28B476B2" w14:textId="77777777" w:rsidTr="00416652">
        <w:tc>
          <w:tcPr>
            <w:tcW w:w="1485" w:type="dxa"/>
            <w:shd w:val="clear" w:color="auto" w:fill="F2F2F2"/>
            <w:vAlign w:val="center"/>
          </w:tcPr>
          <w:p w14:paraId="0E5ACBD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4C4AC7E1"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6BE2D53B" w14:textId="4757C115"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1"/>
                  <w14:checkedState w14:val="2612" w14:font="MS Gothic"/>
                  <w14:uncheckedState w14:val="2610" w14:font="MS Gothic"/>
                </w14:checkbox>
              </w:sdtPr>
              <w:sdtContent>
                <w:r w:rsidR="009C018D">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Graduate</w:t>
            </w:r>
          </w:p>
        </w:tc>
        <w:tc>
          <w:tcPr>
            <w:tcW w:w="2019" w:type="dxa"/>
            <w:gridSpan w:val="6"/>
            <w:vAlign w:val="center"/>
          </w:tcPr>
          <w:p w14:paraId="781B381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8"/>
            <w:shd w:val="clear" w:color="auto" w:fill="FFFFFF"/>
            <w:vAlign w:val="center"/>
          </w:tcPr>
          <w:p w14:paraId="474477CB"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6FA1239F" w14:textId="77777777" w:rsidTr="00416652">
        <w:tc>
          <w:tcPr>
            <w:tcW w:w="1485" w:type="dxa"/>
            <w:shd w:val="clear" w:color="auto" w:fill="F2F2F2"/>
            <w:vAlign w:val="center"/>
          </w:tcPr>
          <w:p w14:paraId="2E3A5D3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1017A715"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767193C3" w14:textId="1EAA1C8F"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Content>
                <w:r w:rsidR="009C018D">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7E3E9673"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University</w:t>
            </w:r>
          </w:p>
        </w:tc>
        <w:tc>
          <w:tcPr>
            <w:tcW w:w="2019" w:type="dxa"/>
            <w:gridSpan w:val="6"/>
            <w:vAlign w:val="center"/>
          </w:tcPr>
          <w:p w14:paraId="421EA84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8"/>
            <w:shd w:val="clear" w:color="auto" w:fill="FFFFFF"/>
            <w:vAlign w:val="center"/>
          </w:tcPr>
          <w:p w14:paraId="2D2B4274"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64BD947B" w14:textId="77777777" w:rsidTr="00416652">
        <w:tc>
          <w:tcPr>
            <w:tcW w:w="1485" w:type="dxa"/>
            <w:shd w:val="clear" w:color="auto" w:fill="F2F2F2"/>
            <w:vAlign w:val="center"/>
          </w:tcPr>
          <w:p w14:paraId="13E06F8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2423E6D0"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105A7FB3"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7AE1AA19"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Content>
                <w:r w:rsidR="005F44CA">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3E478A80" w14:textId="167416F6"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1"/>
                  <w14:checkedState w14:val="2612" w14:font="MS Gothic"/>
                  <w14:uncheckedState w14:val="2610" w14:font="MS Gothic"/>
                </w14:checkbox>
              </w:sdtPr>
              <w:sdtContent>
                <w:r w:rsidR="009C018D">
                  <w:rPr>
                    <w:rFonts w:ascii="MS Gothic" w:eastAsia="MS Gothic" w:hAnsi="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59992F6F"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3DF1F8F1" w14:textId="77777777" w:rsidTr="00416652">
        <w:trPr>
          <w:trHeight w:val="80"/>
        </w:trPr>
        <w:tc>
          <w:tcPr>
            <w:tcW w:w="1485" w:type="dxa"/>
            <w:vMerge w:val="restart"/>
            <w:shd w:val="clear" w:color="auto" w:fill="F2F2F2"/>
            <w:vAlign w:val="center"/>
          </w:tcPr>
          <w:p w14:paraId="57F626B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19395517" w14:textId="186D3513" w:rsidR="005F44CA" w:rsidRPr="00CD7933" w:rsidRDefault="00000000"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Content>
                <w:r w:rsidR="009C018D">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478215D1"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648BD12F"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w:t>
            </w:r>
          </w:p>
        </w:tc>
        <w:tc>
          <w:tcPr>
            <w:tcW w:w="1352" w:type="dxa"/>
            <w:vAlign w:val="center"/>
          </w:tcPr>
          <w:p w14:paraId="62E4E53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5"/>
            <w:vAlign w:val="center"/>
          </w:tcPr>
          <w:p w14:paraId="023B6E51"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611" w:type="dxa"/>
            <w:gridSpan w:val="7"/>
            <w:vAlign w:val="center"/>
          </w:tcPr>
          <w:p w14:paraId="3D03D764"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576AF97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w:t>
            </w:r>
          </w:p>
        </w:tc>
      </w:tr>
      <w:tr w:rsidR="005F44CA" w:rsidRPr="00CF5812" w14:paraId="73C853AC" w14:textId="77777777" w:rsidTr="00416652">
        <w:trPr>
          <w:trHeight w:val="80"/>
        </w:trPr>
        <w:tc>
          <w:tcPr>
            <w:tcW w:w="1485" w:type="dxa"/>
            <w:vMerge/>
            <w:shd w:val="clear" w:color="auto" w:fill="F2F2F2"/>
            <w:vAlign w:val="center"/>
          </w:tcPr>
          <w:p w14:paraId="06E808CD"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0EA64C62"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1CCD1003"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01EC16B7" w14:textId="1654E054"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1"/>
                  <w14:checkedState w14:val="2612" w14:font="MS Gothic"/>
                  <w14:uncheckedState w14:val="2610" w14:font="MS Gothic"/>
                </w14:checkbox>
              </w:sdtPr>
              <w:sdtContent>
                <w:r w:rsidR="009C018D">
                  <w:rPr>
                    <w:rFonts w:ascii="MS Gothic" w:eastAsia="MS Gothic" w:hAnsi="MS Gothic" w:cs="MS Mincho" w:hint="eastAsia"/>
                    <w:sz w:val="18"/>
                  </w:rPr>
                  <w:t>☒</w:t>
                </w:r>
              </w:sdtContent>
            </w:sdt>
            <w:r w:rsidR="005F44CA" w:rsidRPr="00CF5812">
              <w:rPr>
                <w:rFonts w:ascii="Merriweather" w:hAnsi="Merriweather"/>
                <w:sz w:val="18"/>
              </w:rPr>
              <w:t xml:space="preserve"> VII</w:t>
            </w:r>
          </w:p>
        </w:tc>
        <w:tc>
          <w:tcPr>
            <w:tcW w:w="667" w:type="dxa"/>
            <w:gridSpan w:val="5"/>
            <w:vAlign w:val="center"/>
          </w:tcPr>
          <w:p w14:paraId="593012D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7"/>
            <w:vAlign w:val="center"/>
          </w:tcPr>
          <w:p w14:paraId="2450A4D2"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985" w:type="dxa"/>
            <w:vAlign w:val="center"/>
          </w:tcPr>
          <w:p w14:paraId="44CFD26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091D706B" w14:textId="77777777" w:rsidTr="00416652">
        <w:trPr>
          <w:trHeight w:val="80"/>
        </w:trPr>
        <w:tc>
          <w:tcPr>
            <w:tcW w:w="1485" w:type="dxa"/>
            <w:shd w:val="clear" w:color="auto" w:fill="F2F2F2"/>
            <w:vAlign w:val="center"/>
          </w:tcPr>
          <w:p w14:paraId="673ED08A"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6FD31D10" w14:textId="07F6F308"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1"/>
                  <w14:checkedState w14:val="2612" w14:font="MS Gothic"/>
                  <w14:uncheckedState w14:val="2610" w14:font="MS Gothic"/>
                </w14:checkbox>
              </w:sdtPr>
              <w:sdtContent>
                <w:r w:rsidR="009C018D">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110EF457"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0"/>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p>
          <w:p w14:paraId="05C05519"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3E8D48F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4D3618DB"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2F646892" w14:textId="61273CC9" w:rsidR="005F44CA" w:rsidRPr="00CF5812" w:rsidRDefault="00000000"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1"/>
                  <w14:checkedState w14:val="2612" w14:font="MS Gothic"/>
                  <w14:uncheckedState w14:val="2610" w14:font="MS Gothic"/>
                </w14:checkbox>
              </w:sdtPr>
              <w:sdtContent>
                <w:r w:rsidR="009C018D">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YES </w:t>
            </w:r>
          </w:p>
          <w:p w14:paraId="3A0C68CE"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NO</w:t>
            </w:r>
          </w:p>
        </w:tc>
      </w:tr>
      <w:tr w:rsidR="005F44CA" w:rsidRPr="00CF5812" w14:paraId="7977B3DF" w14:textId="77777777" w:rsidTr="00416652">
        <w:trPr>
          <w:trHeight w:val="80"/>
        </w:trPr>
        <w:tc>
          <w:tcPr>
            <w:tcW w:w="1485" w:type="dxa"/>
            <w:shd w:val="clear" w:color="auto" w:fill="F2F2F2"/>
            <w:vAlign w:val="center"/>
          </w:tcPr>
          <w:p w14:paraId="496E7A9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2E618B6F" w14:textId="608E1CBE" w:rsidR="005F44CA" w:rsidRPr="009C018D" w:rsidRDefault="009C018D" w:rsidP="00A14666">
            <w:pPr>
              <w:spacing w:before="20" w:after="20"/>
              <w:jc w:val="center"/>
              <w:rPr>
                <w:rFonts w:ascii="Merriweather" w:hAnsi="Merriweather"/>
                <w:bCs/>
                <w:sz w:val="18"/>
                <w:szCs w:val="18"/>
              </w:rPr>
            </w:pPr>
            <w:r w:rsidRPr="009C018D">
              <w:rPr>
                <w:rFonts w:ascii="Merriweather" w:hAnsi="Merriweather"/>
                <w:bCs/>
                <w:sz w:val="18"/>
                <w:szCs w:val="18"/>
              </w:rPr>
              <w:t>30</w:t>
            </w:r>
          </w:p>
        </w:tc>
        <w:tc>
          <w:tcPr>
            <w:tcW w:w="531" w:type="dxa"/>
            <w:vAlign w:val="center"/>
          </w:tcPr>
          <w:p w14:paraId="6F2EEAFA"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75F967DC" w14:textId="3DA78766" w:rsidR="005F44CA" w:rsidRPr="009C018D" w:rsidRDefault="009C018D" w:rsidP="00A14666">
            <w:pPr>
              <w:spacing w:before="20" w:after="20"/>
              <w:jc w:val="center"/>
              <w:rPr>
                <w:rFonts w:ascii="Merriweather" w:hAnsi="Merriweather"/>
                <w:bCs/>
                <w:sz w:val="18"/>
                <w:szCs w:val="18"/>
              </w:rPr>
            </w:pPr>
            <w:r w:rsidRPr="009C018D">
              <w:rPr>
                <w:rFonts w:ascii="Merriweather" w:hAnsi="Merriweather"/>
                <w:bCs/>
                <w:sz w:val="18"/>
                <w:szCs w:val="18"/>
              </w:rPr>
              <w:t>30</w:t>
            </w:r>
          </w:p>
        </w:tc>
        <w:tc>
          <w:tcPr>
            <w:tcW w:w="525" w:type="dxa"/>
            <w:gridSpan w:val="2"/>
            <w:vAlign w:val="center"/>
          </w:tcPr>
          <w:p w14:paraId="7C126A9D"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69910770" w14:textId="5F023A08" w:rsidR="005F44CA" w:rsidRPr="001951FC" w:rsidRDefault="009C018D" w:rsidP="00A14666">
            <w:pPr>
              <w:spacing w:before="20" w:after="20"/>
              <w:jc w:val="center"/>
              <w:rPr>
                <w:rFonts w:ascii="Merriweather" w:hAnsi="Merriweather"/>
                <w:b/>
                <w:sz w:val="16"/>
                <w:szCs w:val="20"/>
              </w:rPr>
            </w:pPr>
            <w:r>
              <w:rPr>
                <w:rFonts w:ascii="Merriweather" w:hAnsi="Merriweather"/>
                <w:b/>
                <w:sz w:val="16"/>
                <w:szCs w:val="20"/>
              </w:rPr>
              <w:t>-</w:t>
            </w:r>
          </w:p>
        </w:tc>
        <w:tc>
          <w:tcPr>
            <w:tcW w:w="532" w:type="dxa"/>
            <w:gridSpan w:val="2"/>
            <w:vAlign w:val="center"/>
          </w:tcPr>
          <w:p w14:paraId="7BD73E02"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0B72C944"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4D9FF6F7" w14:textId="72BA7CD5"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Content>
                <w:r w:rsidR="009C018D">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0CD24397"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06EDD02A" w14:textId="77777777" w:rsidTr="00416652">
        <w:trPr>
          <w:trHeight w:val="80"/>
        </w:trPr>
        <w:tc>
          <w:tcPr>
            <w:tcW w:w="1485" w:type="dxa"/>
            <w:shd w:val="clear" w:color="auto" w:fill="F2F2F2"/>
            <w:vAlign w:val="center"/>
          </w:tcPr>
          <w:p w14:paraId="003C5ED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193C3479" w14:textId="77777777" w:rsidR="009C018D" w:rsidRPr="009C018D" w:rsidRDefault="009C018D" w:rsidP="009C018D">
            <w:pPr>
              <w:spacing w:before="20" w:after="20"/>
              <w:rPr>
                <w:rFonts w:ascii="Merriweather" w:hAnsi="Merriweather"/>
                <w:bCs/>
                <w:sz w:val="18"/>
                <w:szCs w:val="20"/>
              </w:rPr>
            </w:pPr>
            <w:r w:rsidRPr="009C018D">
              <w:rPr>
                <w:rFonts w:ascii="Merriweather" w:hAnsi="Merriweather"/>
                <w:bCs/>
                <w:sz w:val="18"/>
                <w:szCs w:val="20"/>
              </w:rPr>
              <w:t xml:space="preserve">Lectures: </w:t>
            </w:r>
          </w:p>
          <w:p w14:paraId="35B5C6FF" w14:textId="0073489B" w:rsidR="009C018D" w:rsidRPr="009C018D" w:rsidRDefault="009C018D" w:rsidP="009C018D">
            <w:pPr>
              <w:spacing w:before="20" w:after="20"/>
              <w:rPr>
                <w:rFonts w:ascii="Merriweather" w:hAnsi="Merriweather"/>
                <w:bCs/>
                <w:sz w:val="18"/>
                <w:szCs w:val="20"/>
              </w:rPr>
            </w:pPr>
            <w:r w:rsidRPr="009C018D">
              <w:rPr>
                <w:rFonts w:ascii="Merriweather" w:hAnsi="Merriweather"/>
                <w:bCs/>
                <w:sz w:val="18"/>
                <w:szCs w:val="20"/>
              </w:rPr>
              <w:t xml:space="preserve">Main campus - Room </w:t>
            </w:r>
            <w:r w:rsidR="009A1357">
              <w:rPr>
                <w:rFonts w:ascii="Merriweather" w:hAnsi="Merriweather"/>
                <w:bCs/>
                <w:sz w:val="18"/>
                <w:szCs w:val="20"/>
              </w:rPr>
              <w:t>131</w:t>
            </w:r>
            <w:r w:rsidRPr="009C018D">
              <w:rPr>
                <w:rFonts w:ascii="Merriweather" w:hAnsi="Merriweather"/>
                <w:bCs/>
                <w:sz w:val="18"/>
                <w:szCs w:val="20"/>
              </w:rPr>
              <w:t xml:space="preserve">, Wed. </w:t>
            </w:r>
            <w:r w:rsidR="009A1357">
              <w:rPr>
                <w:rFonts w:ascii="Merriweather" w:hAnsi="Merriweather"/>
                <w:bCs/>
                <w:sz w:val="18"/>
                <w:szCs w:val="20"/>
              </w:rPr>
              <w:t>8</w:t>
            </w:r>
            <w:r w:rsidRPr="009C018D">
              <w:rPr>
                <w:rFonts w:ascii="Merriweather" w:hAnsi="Merriweather"/>
                <w:bCs/>
                <w:sz w:val="18"/>
                <w:szCs w:val="20"/>
              </w:rPr>
              <w:t>:00-1</w:t>
            </w:r>
            <w:r w:rsidR="009A1357">
              <w:rPr>
                <w:rFonts w:ascii="Merriweather" w:hAnsi="Merriweather"/>
                <w:bCs/>
                <w:sz w:val="18"/>
                <w:szCs w:val="20"/>
              </w:rPr>
              <w:t>0</w:t>
            </w:r>
            <w:r w:rsidRPr="009C018D">
              <w:rPr>
                <w:rFonts w:ascii="Merriweather" w:hAnsi="Merriweather"/>
                <w:bCs/>
                <w:sz w:val="18"/>
                <w:szCs w:val="20"/>
              </w:rPr>
              <w:t>:00</w:t>
            </w:r>
          </w:p>
          <w:p w14:paraId="199FF197" w14:textId="77777777" w:rsidR="009C018D" w:rsidRPr="00327A5F" w:rsidRDefault="009C018D" w:rsidP="009C018D">
            <w:pPr>
              <w:spacing w:before="20" w:after="20"/>
              <w:rPr>
                <w:rFonts w:ascii="Merriweather" w:hAnsi="Merriweather"/>
                <w:bCs/>
                <w:sz w:val="18"/>
                <w:szCs w:val="20"/>
              </w:rPr>
            </w:pPr>
            <w:r w:rsidRPr="00327A5F">
              <w:rPr>
                <w:rFonts w:ascii="Merriweather" w:hAnsi="Merriweather"/>
                <w:bCs/>
                <w:sz w:val="18"/>
                <w:szCs w:val="20"/>
              </w:rPr>
              <w:t xml:space="preserve">Seminars: </w:t>
            </w:r>
          </w:p>
          <w:p w14:paraId="2803F63D" w14:textId="08B79C5F" w:rsidR="009C018D" w:rsidRPr="009C018D" w:rsidRDefault="009C018D" w:rsidP="009C018D">
            <w:pPr>
              <w:spacing w:before="20" w:after="20"/>
              <w:rPr>
                <w:rFonts w:ascii="Merriweather" w:hAnsi="Merriweather"/>
                <w:bCs/>
                <w:sz w:val="18"/>
                <w:szCs w:val="20"/>
              </w:rPr>
            </w:pPr>
            <w:r w:rsidRPr="00327A5F">
              <w:rPr>
                <w:rFonts w:ascii="Merriweather" w:hAnsi="Merriweather"/>
                <w:bCs/>
                <w:sz w:val="18"/>
                <w:szCs w:val="20"/>
              </w:rPr>
              <w:t xml:space="preserve">Main campus - Room </w:t>
            </w:r>
            <w:r w:rsidR="009A1357">
              <w:rPr>
                <w:rFonts w:ascii="Merriweather" w:hAnsi="Merriweather"/>
                <w:bCs/>
                <w:sz w:val="18"/>
                <w:szCs w:val="20"/>
              </w:rPr>
              <w:t>157</w:t>
            </w:r>
            <w:r w:rsidRPr="00327A5F">
              <w:rPr>
                <w:rFonts w:ascii="Merriweather" w:hAnsi="Merriweather"/>
                <w:bCs/>
                <w:sz w:val="18"/>
                <w:szCs w:val="20"/>
              </w:rPr>
              <w:t xml:space="preserve">, Thurs. </w:t>
            </w:r>
            <w:r w:rsidR="009A1357">
              <w:rPr>
                <w:rFonts w:ascii="Merriweather" w:hAnsi="Merriweather"/>
                <w:bCs/>
                <w:sz w:val="18"/>
                <w:szCs w:val="20"/>
              </w:rPr>
              <w:t>8</w:t>
            </w:r>
            <w:r w:rsidRPr="00327A5F">
              <w:rPr>
                <w:rFonts w:ascii="Merriweather" w:hAnsi="Merriweather"/>
                <w:bCs/>
                <w:sz w:val="18"/>
                <w:szCs w:val="20"/>
              </w:rPr>
              <w:t>:00-</w:t>
            </w:r>
            <w:r w:rsidR="009A1357">
              <w:rPr>
                <w:rFonts w:ascii="Merriweather" w:hAnsi="Merriweather"/>
                <w:bCs/>
                <w:sz w:val="18"/>
                <w:szCs w:val="20"/>
              </w:rPr>
              <w:t>9</w:t>
            </w:r>
            <w:r w:rsidRPr="00327A5F">
              <w:rPr>
                <w:rFonts w:ascii="Merriweather" w:hAnsi="Merriweather"/>
                <w:bCs/>
                <w:sz w:val="18"/>
                <w:szCs w:val="20"/>
              </w:rPr>
              <w:t>:30 (Group A)</w:t>
            </w:r>
          </w:p>
          <w:p w14:paraId="270DFB26" w14:textId="78B33549" w:rsidR="005F44CA" w:rsidRPr="00CF5812" w:rsidRDefault="009C018D" w:rsidP="009C018D">
            <w:pPr>
              <w:spacing w:before="20" w:after="20"/>
              <w:rPr>
                <w:rFonts w:ascii="Merriweather" w:hAnsi="Merriweather"/>
                <w:b/>
                <w:sz w:val="18"/>
                <w:szCs w:val="20"/>
              </w:rPr>
            </w:pPr>
            <w:r w:rsidRPr="009C018D">
              <w:rPr>
                <w:rFonts w:ascii="Merriweather" w:hAnsi="Merriweather"/>
                <w:bCs/>
                <w:sz w:val="18"/>
                <w:szCs w:val="20"/>
              </w:rPr>
              <w:t xml:space="preserve">Main campus, Room </w:t>
            </w:r>
            <w:r w:rsidR="00C02470">
              <w:rPr>
                <w:rFonts w:ascii="Merriweather" w:hAnsi="Merriweather"/>
                <w:bCs/>
                <w:sz w:val="18"/>
                <w:szCs w:val="20"/>
              </w:rPr>
              <w:t>157</w:t>
            </w:r>
            <w:r w:rsidRPr="009C018D">
              <w:rPr>
                <w:rFonts w:ascii="Merriweather" w:hAnsi="Merriweather"/>
                <w:bCs/>
                <w:sz w:val="18"/>
                <w:szCs w:val="20"/>
              </w:rPr>
              <w:t xml:space="preserve">, Fri. </w:t>
            </w:r>
            <w:r w:rsidR="009A1357">
              <w:rPr>
                <w:rFonts w:ascii="Merriweather" w:hAnsi="Merriweather"/>
                <w:bCs/>
                <w:sz w:val="18"/>
                <w:szCs w:val="20"/>
              </w:rPr>
              <w:t>8</w:t>
            </w:r>
            <w:r w:rsidRPr="009C018D">
              <w:rPr>
                <w:rFonts w:ascii="Merriweather" w:hAnsi="Merriweather"/>
                <w:bCs/>
                <w:sz w:val="18"/>
                <w:szCs w:val="20"/>
              </w:rPr>
              <w:t>:00-</w:t>
            </w:r>
            <w:r w:rsidR="009A1357">
              <w:rPr>
                <w:rFonts w:ascii="Merriweather" w:hAnsi="Merriweather"/>
                <w:bCs/>
                <w:sz w:val="18"/>
                <w:szCs w:val="20"/>
              </w:rPr>
              <w:t>9</w:t>
            </w:r>
            <w:r w:rsidRPr="009C018D">
              <w:rPr>
                <w:rFonts w:ascii="Merriweather" w:hAnsi="Merriweather"/>
                <w:bCs/>
                <w:sz w:val="18"/>
                <w:szCs w:val="20"/>
              </w:rPr>
              <w:t>:30 (Group B)</w:t>
            </w:r>
          </w:p>
        </w:tc>
        <w:tc>
          <w:tcPr>
            <w:tcW w:w="2381" w:type="dxa"/>
            <w:gridSpan w:val="8"/>
            <w:shd w:val="clear" w:color="auto" w:fill="F2F2F2"/>
            <w:vAlign w:val="center"/>
          </w:tcPr>
          <w:p w14:paraId="5E68B360"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B6588B"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7B6FB132" w14:textId="20DE8E94" w:rsidR="005F44CA" w:rsidRPr="00CF5812" w:rsidRDefault="009C018D" w:rsidP="00A14666">
            <w:pPr>
              <w:tabs>
                <w:tab w:val="left" w:pos="1218"/>
              </w:tabs>
              <w:spacing w:before="20" w:after="20"/>
              <w:rPr>
                <w:rFonts w:ascii="Merriweather" w:hAnsi="Merriweather"/>
                <w:sz w:val="18"/>
                <w:szCs w:val="20"/>
              </w:rPr>
            </w:pPr>
            <w:r>
              <w:rPr>
                <w:rFonts w:ascii="Merriweather" w:hAnsi="Merriweather"/>
                <w:sz w:val="18"/>
                <w:szCs w:val="20"/>
              </w:rPr>
              <w:t>English</w:t>
            </w:r>
          </w:p>
        </w:tc>
      </w:tr>
      <w:tr w:rsidR="005F44CA" w:rsidRPr="00CF5812" w14:paraId="7D7F880F" w14:textId="77777777" w:rsidTr="00416652">
        <w:trPr>
          <w:trHeight w:val="80"/>
        </w:trPr>
        <w:tc>
          <w:tcPr>
            <w:tcW w:w="1485" w:type="dxa"/>
            <w:shd w:val="clear" w:color="auto" w:fill="F2F2F2"/>
            <w:vAlign w:val="center"/>
          </w:tcPr>
          <w:p w14:paraId="6C579E9E" w14:textId="77777777" w:rsidR="005F44CA" w:rsidRPr="00924EE9" w:rsidRDefault="005F44CA" w:rsidP="00A14666">
            <w:pPr>
              <w:spacing w:before="20" w:after="20"/>
              <w:rPr>
                <w:rFonts w:ascii="Merriweather" w:hAnsi="Merriweather"/>
                <w:b/>
                <w:sz w:val="18"/>
                <w:szCs w:val="18"/>
              </w:rPr>
            </w:pPr>
            <w:r w:rsidRPr="00924EE9">
              <w:rPr>
                <w:rFonts w:ascii="Merriweather" w:hAnsi="Merriweather"/>
                <w:b/>
                <w:sz w:val="18"/>
                <w:szCs w:val="18"/>
              </w:rPr>
              <w:t>Course start date</w:t>
            </w:r>
          </w:p>
        </w:tc>
        <w:tc>
          <w:tcPr>
            <w:tcW w:w="3188" w:type="dxa"/>
            <w:gridSpan w:val="9"/>
            <w:vAlign w:val="center"/>
          </w:tcPr>
          <w:p w14:paraId="786CF88C" w14:textId="20990BAA" w:rsidR="005F44CA" w:rsidRPr="00924EE9" w:rsidRDefault="00F1171D" w:rsidP="00A14666">
            <w:pPr>
              <w:spacing w:before="20" w:after="20"/>
              <w:rPr>
                <w:rFonts w:ascii="Merriweather" w:hAnsi="Merriweather"/>
                <w:b/>
                <w:sz w:val="18"/>
                <w:szCs w:val="18"/>
              </w:rPr>
            </w:pPr>
            <w:r w:rsidRPr="00924EE9">
              <w:rPr>
                <w:rFonts w:ascii="Merriweather" w:hAnsi="Merriweather"/>
                <w:sz w:val="18"/>
                <w:szCs w:val="18"/>
              </w:rPr>
              <w:t>6</w:t>
            </w:r>
            <w:r w:rsidR="009C018D" w:rsidRPr="00924EE9">
              <w:rPr>
                <w:rFonts w:ascii="Merriweather" w:hAnsi="Merriweather"/>
                <w:sz w:val="18"/>
                <w:szCs w:val="18"/>
              </w:rPr>
              <w:t>.10.202</w:t>
            </w:r>
            <w:r w:rsidRPr="00924EE9">
              <w:rPr>
                <w:rFonts w:ascii="Merriweather" w:hAnsi="Merriweather"/>
                <w:sz w:val="18"/>
                <w:szCs w:val="18"/>
              </w:rPr>
              <w:t>5</w:t>
            </w:r>
            <w:r w:rsidR="009C018D" w:rsidRPr="00924EE9">
              <w:rPr>
                <w:rFonts w:ascii="Merriweather" w:hAnsi="Merriweather"/>
                <w:sz w:val="18"/>
                <w:szCs w:val="18"/>
              </w:rPr>
              <w:t>.</w:t>
            </w:r>
          </w:p>
        </w:tc>
        <w:tc>
          <w:tcPr>
            <w:tcW w:w="2381" w:type="dxa"/>
            <w:gridSpan w:val="8"/>
            <w:shd w:val="clear" w:color="auto" w:fill="F2F2F2"/>
            <w:vAlign w:val="center"/>
          </w:tcPr>
          <w:p w14:paraId="07881B75"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0B921014" w14:textId="0982CB81" w:rsidR="005F44CA" w:rsidRPr="00924EE9" w:rsidRDefault="009C018D" w:rsidP="00A14666">
            <w:pPr>
              <w:tabs>
                <w:tab w:val="left" w:pos="1218"/>
              </w:tabs>
              <w:spacing w:before="20" w:after="20"/>
              <w:rPr>
                <w:rFonts w:ascii="Merriweather" w:hAnsi="Merriweather"/>
                <w:sz w:val="18"/>
                <w:szCs w:val="18"/>
              </w:rPr>
            </w:pPr>
            <w:r w:rsidRPr="00924EE9">
              <w:rPr>
                <w:rFonts w:ascii="Merriweather" w:hAnsi="Merriweather"/>
                <w:sz w:val="18"/>
                <w:szCs w:val="18"/>
              </w:rPr>
              <w:t>2</w:t>
            </w:r>
            <w:r w:rsidR="00F1171D" w:rsidRPr="00924EE9">
              <w:rPr>
                <w:rFonts w:ascii="Merriweather" w:hAnsi="Merriweather"/>
                <w:sz w:val="18"/>
                <w:szCs w:val="18"/>
              </w:rPr>
              <w:t>3</w:t>
            </w:r>
            <w:r w:rsidRPr="00924EE9">
              <w:rPr>
                <w:rFonts w:ascii="Merriweather" w:hAnsi="Merriweather"/>
                <w:sz w:val="18"/>
                <w:szCs w:val="18"/>
              </w:rPr>
              <w:t>.1.202</w:t>
            </w:r>
            <w:r w:rsidR="00F1171D" w:rsidRPr="00924EE9">
              <w:rPr>
                <w:rFonts w:ascii="Merriweather" w:hAnsi="Merriweather"/>
                <w:sz w:val="18"/>
                <w:szCs w:val="18"/>
              </w:rPr>
              <w:t>6</w:t>
            </w:r>
            <w:r w:rsidRPr="00924EE9">
              <w:rPr>
                <w:rFonts w:ascii="Merriweather" w:hAnsi="Merriweather"/>
                <w:sz w:val="18"/>
                <w:szCs w:val="18"/>
              </w:rPr>
              <w:t>.</w:t>
            </w:r>
          </w:p>
        </w:tc>
      </w:tr>
      <w:tr w:rsidR="005F44CA" w:rsidRPr="00CF5812" w14:paraId="7C965793" w14:textId="77777777" w:rsidTr="00416652">
        <w:tc>
          <w:tcPr>
            <w:tcW w:w="1485" w:type="dxa"/>
            <w:shd w:val="clear" w:color="auto" w:fill="F2F2F2"/>
          </w:tcPr>
          <w:p w14:paraId="20939B8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9C1D85D" w14:textId="490F8536" w:rsidR="005F44CA" w:rsidRPr="00CF5812" w:rsidRDefault="009C018D" w:rsidP="00A14666">
            <w:pPr>
              <w:tabs>
                <w:tab w:val="left" w:pos="1218"/>
              </w:tabs>
              <w:spacing w:before="20" w:after="20"/>
              <w:rPr>
                <w:rFonts w:ascii="Merriweather" w:hAnsi="Merriweather"/>
                <w:sz w:val="18"/>
              </w:rPr>
            </w:pPr>
            <w:r w:rsidRPr="009C018D">
              <w:rPr>
                <w:rFonts w:ascii="Merriweather" w:hAnsi="Merriweather"/>
                <w:sz w:val="18"/>
              </w:rPr>
              <w:t>Enrolment in the 1st semester of Graduate English Studies in the Teacher Education Programme.</w:t>
            </w:r>
          </w:p>
        </w:tc>
      </w:tr>
      <w:tr w:rsidR="005F44CA" w:rsidRPr="00CF5812" w14:paraId="63386589" w14:textId="77777777" w:rsidTr="00416652">
        <w:tc>
          <w:tcPr>
            <w:tcW w:w="9288" w:type="dxa"/>
            <w:gridSpan w:val="24"/>
            <w:shd w:val="clear" w:color="auto" w:fill="D9D9D9"/>
          </w:tcPr>
          <w:p w14:paraId="2EAAA2E8" w14:textId="77777777" w:rsidR="005F44CA" w:rsidRPr="00CF5812" w:rsidRDefault="005F44CA" w:rsidP="00A14666">
            <w:pPr>
              <w:spacing w:before="20" w:after="20"/>
              <w:rPr>
                <w:rFonts w:ascii="Merriweather" w:hAnsi="Merriweather"/>
                <w:sz w:val="18"/>
                <w:szCs w:val="18"/>
              </w:rPr>
            </w:pPr>
          </w:p>
        </w:tc>
      </w:tr>
      <w:tr w:rsidR="005F44CA" w:rsidRPr="00CF5812" w14:paraId="27BF19EC" w14:textId="77777777" w:rsidTr="00416652">
        <w:tc>
          <w:tcPr>
            <w:tcW w:w="1485" w:type="dxa"/>
            <w:shd w:val="clear" w:color="auto" w:fill="F2F2F2"/>
          </w:tcPr>
          <w:p w14:paraId="059C2F0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53C42B54" w14:textId="1D75766F" w:rsidR="005F44CA" w:rsidRPr="009C018D" w:rsidRDefault="009C018D" w:rsidP="00A14666">
            <w:pPr>
              <w:tabs>
                <w:tab w:val="left" w:pos="1218"/>
              </w:tabs>
              <w:spacing w:before="20" w:after="20"/>
              <w:rPr>
                <w:rFonts w:ascii="Merriweather" w:hAnsi="Merriweather"/>
                <w:sz w:val="18"/>
              </w:rPr>
            </w:pPr>
            <w:r w:rsidRPr="009C018D">
              <w:rPr>
                <w:rFonts w:ascii="Merriweather" w:hAnsi="Merriweather"/>
                <w:sz w:val="18"/>
                <w:szCs w:val="18"/>
              </w:rPr>
              <w:t>Anna Martinović, PhD, Associate Professor</w:t>
            </w:r>
          </w:p>
        </w:tc>
      </w:tr>
      <w:tr w:rsidR="005F44CA" w:rsidRPr="00CF5812" w14:paraId="63B0DA0F" w14:textId="77777777" w:rsidTr="00416652">
        <w:tc>
          <w:tcPr>
            <w:tcW w:w="1485" w:type="dxa"/>
            <w:shd w:val="clear" w:color="auto" w:fill="F2F2F2"/>
            <w:vAlign w:val="center"/>
          </w:tcPr>
          <w:p w14:paraId="6952357E"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11DB1CE9" w14:textId="5FCC3932" w:rsidR="005F44CA" w:rsidRPr="009C018D" w:rsidRDefault="009C018D" w:rsidP="00A14666">
            <w:pPr>
              <w:tabs>
                <w:tab w:val="left" w:pos="1218"/>
              </w:tabs>
              <w:spacing w:before="20" w:after="20"/>
              <w:rPr>
                <w:rFonts w:ascii="Merriweather" w:hAnsi="Merriweather"/>
                <w:sz w:val="18"/>
              </w:rPr>
            </w:pPr>
            <w:r w:rsidRPr="009C018D">
              <w:rPr>
                <w:rFonts w:ascii="Merriweather" w:hAnsi="Merriweather"/>
                <w:sz w:val="18"/>
              </w:rPr>
              <w:t>amartino@unizd.hr</w:t>
            </w:r>
          </w:p>
        </w:tc>
        <w:tc>
          <w:tcPr>
            <w:tcW w:w="1490" w:type="dxa"/>
            <w:gridSpan w:val="7"/>
            <w:shd w:val="clear" w:color="auto" w:fill="F2F2F2"/>
            <w:vAlign w:val="center"/>
          </w:tcPr>
          <w:p w14:paraId="1DF0CCF8" w14:textId="77777777" w:rsidR="005F44CA" w:rsidRPr="009C018D" w:rsidRDefault="005F44CA" w:rsidP="00A14666">
            <w:pPr>
              <w:tabs>
                <w:tab w:val="left" w:pos="1218"/>
              </w:tabs>
              <w:spacing w:before="20" w:after="20"/>
              <w:rPr>
                <w:rFonts w:ascii="Merriweather" w:hAnsi="Merriweather"/>
                <w:b/>
                <w:sz w:val="18"/>
              </w:rPr>
            </w:pPr>
            <w:r w:rsidRPr="009C018D">
              <w:rPr>
                <w:rFonts w:ascii="Merriweather" w:hAnsi="Merriweather"/>
                <w:b/>
                <w:sz w:val="18"/>
              </w:rPr>
              <w:t>Consultation hours</w:t>
            </w:r>
          </w:p>
        </w:tc>
        <w:tc>
          <w:tcPr>
            <w:tcW w:w="1613" w:type="dxa"/>
            <w:gridSpan w:val="4"/>
            <w:vAlign w:val="center"/>
          </w:tcPr>
          <w:p w14:paraId="39F41405" w14:textId="3ECDBBC3" w:rsidR="005F44CA" w:rsidRPr="009C018D" w:rsidRDefault="009C018D" w:rsidP="00A14666">
            <w:pPr>
              <w:tabs>
                <w:tab w:val="left" w:pos="1218"/>
              </w:tabs>
              <w:spacing w:before="20" w:after="20"/>
              <w:rPr>
                <w:rFonts w:ascii="Merriweather" w:hAnsi="Merriweather"/>
                <w:sz w:val="18"/>
              </w:rPr>
            </w:pPr>
            <w:r w:rsidRPr="009C018D">
              <w:rPr>
                <w:rFonts w:ascii="Merriweather" w:hAnsi="Merriweather"/>
                <w:sz w:val="18"/>
              </w:rPr>
              <w:t xml:space="preserve">Wednesdays, </w:t>
            </w:r>
            <w:r w:rsidR="00AA7C04">
              <w:rPr>
                <w:rFonts w:ascii="Merriweather" w:hAnsi="Merriweather"/>
                <w:sz w:val="18"/>
              </w:rPr>
              <w:t>10</w:t>
            </w:r>
            <w:r w:rsidRPr="009C018D">
              <w:rPr>
                <w:rFonts w:ascii="Merriweather" w:hAnsi="Merriweather"/>
                <w:sz w:val="18"/>
              </w:rPr>
              <w:t>:00-1</w:t>
            </w:r>
            <w:r w:rsidR="00AA7C04">
              <w:rPr>
                <w:rFonts w:ascii="Merriweather" w:hAnsi="Merriweather"/>
                <w:sz w:val="18"/>
              </w:rPr>
              <w:t>1</w:t>
            </w:r>
            <w:r w:rsidRPr="009C018D">
              <w:rPr>
                <w:rFonts w:ascii="Merriweather" w:hAnsi="Merriweather"/>
                <w:sz w:val="18"/>
              </w:rPr>
              <w:t>:00h and by appointment</w:t>
            </w:r>
          </w:p>
        </w:tc>
      </w:tr>
      <w:tr w:rsidR="005F44CA" w:rsidRPr="00CF5812" w14:paraId="68F5C625" w14:textId="77777777" w:rsidTr="00416652">
        <w:tc>
          <w:tcPr>
            <w:tcW w:w="1485" w:type="dxa"/>
            <w:shd w:val="clear" w:color="auto" w:fill="F2F2F2"/>
          </w:tcPr>
          <w:p w14:paraId="12AA4DE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2A7BC308" w14:textId="7E7C771C" w:rsidR="005F44CA" w:rsidRPr="009C018D" w:rsidRDefault="009C018D" w:rsidP="00A14666">
            <w:pPr>
              <w:tabs>
                <w:tab w:val="left" w:pos="1218"/>
              </w:tabs>
              <w:spacing w:before="20" w:after="20"/>
              <w:rPr>
                <w:rFonts w:ascii="Merriweather" w:hAnsi="Merriweather"/>
                <w:sz w:val="18"/>
              </w:rPr>
            </w:pPr>
            <w:r w:rsidRPr="009C018D">
              <w:rPr>
                <w:rFonts w:ascii="Merriweather" w:hAnsi="Merriweather"/>
                <w:sz w:val="18"/>
                <w:szCs w:val="18"/>
              </w:rPr>
              <w:t>Anna Martinović, PhD, Associate Professor</w:t>
            </w:r>
          </w:p>
        </w:tc>
      </w:tr>
      <w:tr w:rsidR="005F44CA" w:rsidRPr="00CF5812" w14:paraId="3148D4C9" w14:textId="77777777" w:rsidTr="00416652">
        <w:tc>
          <w:tcPr>
            <w:tcW w:w="1485" w:type="dxa"/>
            <w:shd w:val="clear" w:color="auto" w:fill="F2F2F2"/>
            <w:vAlign w:val="center"/>
          </w:tcPr>
          <w:p w14:paraId="37BF7B25"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7E3FE07"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1095263E"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44E8C7E1"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38B87127" w14:textId="77777777" w:rsidTr="00416652">
        <w:tc>
          <w:tcPr>
            <w:tcW w:w="1485" w:type="dxa"/>
            <w:shd w:val="clear" w:color="auto" w:fill="F2F2F2"/>
          </w:tcPr>
          <w:p w14:paraId="5217F8E3"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7CB3FC7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1FE89568" w14:textId="7F5A0B16" w:rsidR="005F44CA" w:rsidRPr="00CF5812" w:rsidRDefault="009C018D" w:rsidP="00A14666">
            <w:pPr>
              <w:tabs>
                <w:tab w:val="left" w:pos="1218"/>
              </w:tabs>
              <w:spacing w:before="20" w:after="20"/>
              <w:rPr>
                <w:rFonts w:ascii="Merriweather" w:hAnsi="Merriweather"/>
                <w:sz w:val="18"/>
              </w:rPr>
            </w:pPr>
            <w:r w:rsidRPr="009C018D">
              <w:rPr>
                <w:rFonts w:ascii="Merriweather" w:hAnsi="Merriweather"/>
                <w:sz w:val="18"/>
              </w:rPr>
              <w:t xml:space="preserve">Dino Dumančić, PhD, </w:t>
            </w:r>
            <w:r w:rsidR="00AA7C04">
              <w:rPr>
                <w:rFonts w:ascii="Merriweather" w:hAnsi="Merriweather"/>
                <w:sz w:val="18"/>
              </w:rPr>
              <w:t>Assistant Professor</w:t>
            </w:r>
          </w:p>
        </w:tc>
      </w:tr>
      <w:tr w:rsidR="005F44CA" w:rsidRPr="00CF5812" w14:paraId="4DBAD780" w14:textId="77777777" w:rsidTr="00416652">
        <w:tc>
          <w:tcPr>
            <w:tcW w:w="1485" w:type="dxa"/>
            <w:shd w:val="clear" w:color="auto" w:fill="F2F2F2"/>
            <w:vAlign w:val="center"/>
          </w:tcPr>
          <w:p w14:paraId="16D9ABC1"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79EC2A3" w14:textId="3155FD7A" w:rsidR="005F44CA" w:rsidRPr="00CF5812" w:rsidRDefault="009C018D" w:rsidP="00A14666">
            <w:pPr>
              <w:tabs>
                <w:tab w:val="left" w:pos="1218"/>
              </w:tabs>
              <w:spacing w:before="20" w:after="20"/>
              <w:rPr>
                <w:rFonts w:ascii="Merriweather" w:hAnsi="Merriweather"/>
                <w:sz w:val="18"/>
              </w:rPr>
            </w:pPr>
            <w:r w:rsidRPr="009C018D">
              <w:rPr>
                <w:rFonts w:ascii="Merriweather" w:hAnsi="Merriweather"/>
                <w:sz w:val="18"/>
              </w:rPr>
              <w:t>ddumancic@unizd.hr</w:t>
            </w:r>
          </w:p>
        </w:tc>
        <w:tc>
          <w:tcPr>
            <w:tcW w:w="1490" w:type="dxa"/>
            <w:gridSpan w:val="7"/>
            <w:shd w:val="clear" w:color="auto" w:fill="F2F2F2"/>
            <w:vAlign w:val="center"/>
          </w:tcPr>
          <w:p w14:paraId="609DB18B"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1CB10288" w14:textId="53CC9771" w:rsidR="005F44CA" w:rsidRPr="00CF5812" w:rsidRDefault="00327A5F" w:rsidP="00A14666">
            <w:pPr>
              <w:tabs>
                <w:tab w:val="left" w:pos="1218"/>
              </w:tabs>
              <w:spacing w:before="20" w:after="20"/>
              <w:rPr>
                <w:rFonts w:ascii="Merriweather" w:hAnsi="Merriweather"/>
                <w:sz w:val="18"/>
              </w:rPr>
            </w:pPr>
            <w:r>
              <w:rPr>
                <w:rFonts w:ascii="Merriweather" w:hAnsi="Merriweather"/>
                <w:sz w:val="18"/>
              </w:rPr>
              <w:t>Thursday</w:t>
            </w:r>
            <w:r w:rsidR="009C018D" w:rsidRPr="00327A5F">
              <w:rPr>
                <w:rFonts w:ascii="Merriweather" w:hAnsi="Merriweather"/>
                <w:sz w:val="18"/>
              </w:rPr>
              <w:t>, 1</w:t>
            </w:r>
            <w:r w:rsidR="00AA7C04">
              <w:rPr>
                <w:rFonts w:ascii="Merriweather" w:hAnsi="Merriweather"/>
                <w:sz w:val="18"/>
              </w:rPr>
              <w:t>1</w:t>
            </w:r>
            <w:r w:rsidR="009C018D" w:rsidRPr="00327A5F">
              <w:rPr>
                <w:rFonts w:ascii="Merriweather" w:hAnsi="Merriweather"/>
                <w:sz w:val="18"/>
              </w:rPr>
              <w:t>:</w:t>
            </w:r>
            <w:r w:rsidR="00AA7C04">
              <w:rPr>
                <w:rFonts w:ascii="Merriweather" w:hAnsi="Merriweather"/>
                <w:sz w:val="18"/>
              </w:rPr>
              <w:t>4</w:t>
            </w:r>
            <w:r w:rsidR="009C018D" w:rsidRPr="00327A5F">
              <w:rPr>
                <w:rFonts w:ascii="Merriweather" w:hAnsi="Merriweather"/>
                <w:sz w:val="18"/>
              </w:rPr>
              <w:t>0-1</w:t>
            </w:r>
            <w:r w:rsidR="00AA7C04">
              <w:rPr>
                <w:rFonts w:ascii="Merriweather" w:hAnsi="Merriweather"/>
                <w:sz w:val="18"/>
              </w:rPr>
              <w:t>2</w:t>
            </w:r>
            <w:r w:rsidR="009C018D" w:rsidRPr="00327A5F">
              <w:rPr>
                <w:rFonts w:ascii="Merriweather" w:hAnsi="Merriweather"/>
                <w:sz w:val="18"/>
              </w:rPr>
              <w:t>:</w:t>
            </w:r>
            <w:r w:rsidR="00AA7C04">
              <w:rPr>
                <w:rFonts w:ascii="Merriweather" w:hAnsi="Merriweather"/>
                <w:sz w:val="18"/>
              </w:rPr>
              <w:t>4</w:t>
            </w:r>
            <w:r w:rsidR="009C018D" w:rsidRPr="00327A5F">
              <w:rPr>
                <w:rFonts w:ascii="Merriweather" w:hAnsi="Merriweather"/>
                <w:sz w:val="18"/>
              </w:rPr>
              <w:t>0h and by appointment</w:t>
            </w:r>
          </w:p>
        </w:tc>
      </w:tr>
      <w:tr w:rsidR="005F44CA" w:rsidRPr="00CF5812" w14:paraId="3694E2A4" w14:textId="77777777" w:rsidTr="00416652">
        <w:tc>
          <w:tcPr>
            <w:tcW w:w="1485" w:type="dxa"/>
            <w:shd w:val="clear" w:color="auto" w:fill="F2F2F2"/>
          </w:tcPr>
          <w:p w14:paraId="13EA16E7"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167D67C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6401DD55"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81E63B4" w14:textId="77777777" w:rsidTr="00416652">
        <w:tc>
          <w:tcPr>
            <w:tcW w:w="1485" w:type="dxa"/>
            <w:shd w:val="clear" w:color="auto" w:fill="F2F2F2"/>
            <w:vAlign w:val="center"/>
          </w:tcPr>
          <w:p w14:paraId="08C7827A"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68E52E14"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3B25921A"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2B62CB4F"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893A781" w14:textId="77777777" w:rsidTr="00416652">
        <w:tc>
          <w:tcPr>
            <w:tcW w:w="9288" w:type="dxa"/>
            <w:gridSpan w:val="24"/>
            <w:shd w:val="clear" w:color="auto" w:fill="D9D9D9"/>
          </w:tcPr>
          <w:p w14:paraId="10E3A73E"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41FA8805" w14:textId="77777777" w:rsidTr="00416652">
        <w:tc>
          <w:tcPr>
            <w:tcW w:w="1485" w:type="dxa"/>
            <w:vMerge w:val="restart"/>
            <w:shd w:val="clear" w:color="auto" w:fill="F2F2F2"/>
            <w:vAlign w:val="center"/>
          </w:tcPr>
          <w:p w14:paraId="238DB94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F08F810" w14:textId="757D5950"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1"/>
                  <w14:checkedState w14:val="2612" w14:font="MS Gothic"/>
                  <w14:uncheckedState w14:val="2610" w14:font="MS Gothic"/>
                </w14:checkbox>
              </w:sdtPr>
              <w:sdtContent>
                <w:r w:rsidR="00DA0F9E">
                  <w:rPr>
                    <w:rFonts w:ascii="MS Gothic" w:eastAsia="MS Gothic" w:hAnsi="MS Gothic" w:cs="MS Mincho"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6621448B" w14:textId="589F7A9F"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1"/>
                  <w14:checkedState w14:val="2612" w14:font="MS Gothic"/>
                  <w14:uncheckedState w14:val="2610" w14:font="MS Gothic"/>
                </w14:checkbox>
              </w:sdtPr>
              <w:sdtContent>
                <w:r w:rsidR="00DA0F9E">
                  <w:rPr>
                    <w:rFonts w:ascii="MS Gothic" w:eastAsia="MS Gothic" w:hAnsi="MS Gothic" w:cs="MS Mincho" w:hint="eastAsia"/>
                    <w:sz w:val="16"/>
                    <w:szCs w:val="18"/>
                  </w:rPr>
                  <w:t>☒</w:t>
                </w:r>
              </w:sdtContent>
            </w:sdt>
            <w:r w:rsidR="005F44CA" w:rsidRPr="00CD7933">
              <w:rPr>
                <w:rFonts w:ascii="Merriweather" w:hAnsi="Merriweather"/>
                <w:sz w:val="16"/>
              </w:rPr>
              <w:t xml:space="preserve"> Seminars and workshops</w:t>
            </w:r>
          </w:p>
        </w:tc>
        <w:tc>
          <w:tcPr>
            <w:tcW w:w="1854" w:type="dxa"/>
            <w:gridSpan w:val="5"/>
            <w:vAlign w:val="center"/>
          </w:tcPr>
          <w:p w14:paraId="254F7452"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Exercises</w:t>
            </w:r>
          </w:p>
        </w:tc>
        <w:tc>
          <w:tcPr>
            <w:tcW w:w="1776" w:type="dxa"/>
            <w:gridSpan w:val="8"/>
            <w:vAlign w:val="center"/>
          </w:tcPr>
          <w:p w14:paraId="742E2FD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2AEF8628"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Field work</w:t>
            </w:r>
          </w:p>
        </w:tc>
      </w:tr>
      <w:tr w:rsidR="005F44CA" w:rsidRPr="00CF5812" w14:paraId="6CCD6081" w14:textId="77777777" w:rsidTr="00416652">
        <w:tc>
          <w:tcPr>
            <w:tcW w:w="1485" w:type="dxa"/>
            <w:vMerge/>
            <w:shd w:val="clear" w:color="auto" w:fill="F2F2F2"/>
          </w:tcPr>
          <w:p w14:paraId="4340F957"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2EAA4A0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55E7F7EA"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Multimedia and network</w:t>
            </w:r>
          </w:p>
        </w:tc>
        <w:tc>
          <w:tcPr>
            <w:tcW w:w="1854" w:type="dxa"/>
            <w:gridSpan w:val="5"/>
            <w:vAlign w:val="center"/>
          </w:tcPr>
          <w:p w14:paraId="3F1EBD60"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8"/>
            <w:vAlign w:val="center"/>
          </w:tcPr>
          <w:p w14:paraId="1953DEE6"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419ADAEC"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49C51ACF" w14:textId="77777777" w:rsidTr="00416652">
        <w:tc>
          <w:tcPr>
            <w:tcW w:w="3123" w:type="dxa"/>
            <w:gridSpan w:val="5"/>
            <w:shd w:val="clear" w:color="auto" w:fill="F2F2F2"/>
          </w:tcPr>
          <w:p w14:paraId="1DFC2DB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6009E29A" w14:textId="77777777" w:rsidR="005F44CA" w:rsidRDefault="00DA0F9E" w:rsidP="00A14666">
            <w:pPr>
              <w:tabs>
                <w:tab w:val="left" w:pos="1218"/>
              </w:tabs>
              <w:spacing w:before="20" w:after="20"/>
              <w:rPr>
                <w:rFonts w:ascii="Merriweather" w:hAnsi="Merriweather"/>
                <w:sz w:val="18"/>
              </w:rPr>
            </w:pPr>
            <w:r w:rsidRPr="00DA0F9E">
              <w:rPr>
                <w:rFonts w:ascii="Merriweather" w:hAnsi="Merriweather"/>
                <w:sz w:val="18"/>
              </w:rPr>
              <w:t>At the end of the course students will be able to:</w:t>
            </w:r>
          </w:p>
          <w:p w14:paraId="7F49D9B7" w14:textId="618033BB" w:rsidR="00DA0F9E" w:rsidRPr="00DA0F9E" w:rsidRDefault="00DA0F9E" w:rsidP="00DA0F9E">
            <w:pPr>
              <w:tabs>
                <w:tab w:val="left" w:pos="1218"/>
              </w:tabs>
              <w:spacing w:before="20" w:after="20"/>
              <w:rPr>
                <w:rFonts w:ascii="Merriweather" w:hAnsi="Merriweather"/>
                <w:sz w:val="18"/>
              </w:rPr>
            </w:pPr>
            <w:r w:rsidRPr="00DA0F9E">
              <w:rPr>
                <w:rFonts w:ascii="Merriweather" w:hAnsi="Merriweather"/>
                <w:sz w:val="18"/>
              </w:rPr>
              <w:t>-</w:t>
            </w:r>
            <w:r>
              <w:rPr>
                <w:rFonts w:ascii="Merriweather" w:hAnsi="Merriweather"/>
                <w:sz w:val="18"/>
              </w:rPr>
              <w:t xml:space="preserve"> </w:t>
            </w:r>
            <w:r w:rsidRPr="00DA0F9E">
              <w:rPr>
                <w:rFonts w:ascii="Merriweather" w:hAnsi="Merriweather"/>
                <w:sz w:val="18"/>
              </w:rPr>
              <w:t xml:space="preserve">List and compare the main approaches in second language acquisition (SLA) research. </w:t>
            </w:r>
          </w:p>
          <w:p w14:paraId="4F3244E7" w14:textId="4BA01DC3" w:rsidR="00DA0F9E" w:rsidRPr="00DA0F9E" w:rsidRDefault="00DA0F9E" w:rsidP="00DA0F9E">
            <w:pPr>
              <w:tabs>
                <w:tab w:val="left" w:pos="1218"/>
              </w:tabs>
              <w:spacing w:before="20" w:after="20"/>
              <w:rPr>
                <w:rFonts w:ascii="Merriweather" w:hAnsi="Merriweather"/>
                <w:sz w:val="18"/>
              </w:rPr>
            </w:pPr>
            <w:r w:rsidRPr="00DA0F9E">
              <w:rPr>
                <w:rFonts w:ascii="Merriweather" w:hAnsi="Merriweather"/>
                <w:sz w:val="18"/>
              </w:rPr>
              <w:t>-</w:t>
            </w:r>
            <w:r>
              <w:rPr>
                <w:rFonts w:ascii="Merriweather" w:hAnsi="Merriweather"/>
                <w:sz w:val="18"/>
              </w:rPr>
              <w:t xml:space="preserve"> </w:t>
            </w:r>
            <w:r w:rsidRPr="00DA0F9E">
              <w:rPr>
                <w:rFonts w:ascii="Merriweather" w:hAnsi="Merriweather"/>
                <w:sz w:val="18"/>
              </w:rPr>
              <w:t>Outline the main characteristics of SLA theories and discuss the influences that have shaped them.</w:t>
            </w:r>
          </w:p>
          <w:p w14:paraId="568A42D5" w14:textId="74127329" w:rsidR="00DA0F9E" w:rsidRPr="00DA0F9E" w:rsidRDefault="00DA0F9E" w:rsidP="00DA0F9E">
            <w:pPr>
              <w:tabs>
                <w:tab w:val="left" w:pos="1218"/>
              </w:tabs>
              <w:spacing w:before="20" w:after="20"/>
              <w:rPr>
                <w:rFonts w:ascii="Merriweather" w:hAnsi="Merriweather"/>
                <w:sz w:val="18"/>
              </w:rPr>
            </w:pPr>
            <w:r w:rsidRPr="00DA0F9E">
              <w:rPr>
                <w:rFonts w:ascii="Merriweather" w:hAnsi="Merriweather"/>
                <w:sz w:val="18"/>
              </w:rPr>
              <w:t>-</w:t>
            </w:r>
            <w:r>
              <w:rPr>
                <w:rFonts w:ascii="Merriweather" w:hAnsi="Merriweather"/>
                <w:sz w:val="18"/>
              </w:rPr>
              <w:t xml:space="preserve"> </w:t>
            </w:r>
            <w:r w:rsidRPr="00DA0F9E">
              <w:rPr>
                <w:rFonts w:ascii="Merriweather" w:hAnsi="Merriweather"/>
                <w:sz w:val="18"/>
              </w:rPr>
              <w:t>Describe the relationship between intra- and extra-linguistic factors which influence the language acquisition process.</w:t>
            </w:r>
          </w:p>
          <w:p w14:paraId="1132DB52" w14:textId="55CF7973" w:rsidR="00DA0F9E" w:rsidRPr="00DA0F9E" w:rsidRDefault="00DA0F9E" w:rsidP="00DA0F9E">
            <w:pPr>
              <w:tabs>
                <w:tab w:val="left" w:pos="1218"/>
              </w:tabs>
              <w:spacing w:before="20" w:after="20"/>
              <w:rPr>
                <w:rFonts w:ascii="Merriweather" w:hAnsi="Merriweather"/>
                <w:sz w:val="18"/>
              </w:rPr>
            </w:pPr>
            <w:r w:rsidRPr="00DA0F9E">
              <w:rPr>
                <w:rFonts w:ascii="Merriweather" w:hAnsi="Merriweather"/>
                <w:sz w:val="18"/>
              </w:rPr>
              <w:t>-</w:t>
            </w:r>
            <w:r>
              <w:rPr>
                <w:rFonts w:ascii="Merriweather" w:hAnsi="Merriweather"/>
                <w:sz w:val="18"/>
              </w:rPr>
              <w:t xml:space="preserve"> </w:t>
            </w:r>
            <w:r w:rsidRPr="00DA0F9E">
              <w:rPr>
                <w:rFonts w:ascii="Merriweather" w:hAnsi="Merriweather"/>
                <w:sz w:val="18"/>
              </w:rPr>
              <w:t>Explain the characteristics of the cognitive and affective factors involved in the second language learning process.</w:t>
            </w:r>
          </w:p>
          <w:p w14:paraId="6E72EB98" w14:textId="3E1AE734" w:rsidR="00DA0F9E" w:rsidRPr="00CF5812" w:rsidRDefault="00DA0F9E" w:rsidP="00DA0F9E">
            <w:pPr>
              <w:tabs>
                <w:tab w:val="left" w:pos="1218"/>
              </w:tabs>
              <w:spacing w:before="20" w:after="20"/>
              <w:rPr>
                <w:rFonts w:ascii="Merriweather" w:hAnsi="Merriweather"/>
                <w:sz w:val="18"/>
              </w:rPr>
            </w:pPr>
            <w:r w:rsidRPr="00DA0F9E">
              <w:rPr>
                <w:rFonts w:ascii="Merriweather" w:hAnsi="Merriweather"/>
                <w:sz w:val="18"/>
              </w:rPr>
              <w:t>-</w:t>
            </w:r>
            <w:r>
              <w:rPr>
                <w:rFonts w:ascii="Merriweather" w:hAnsi="Merriweather"/>
                <w:sz w:val="18"/>
              </w:rPr>
              <w:t xml:space="preserve"> </w:t>
            </w:r>
            <w:r w:rsidRPr="00DA0F9E">
              <w:rPr>
                <w:rFonts w:ascii="Merriweather" w:hAnsi="Merriweather"/>
                <w:sz w:val="18"/>
              </w:rPr>
              <w:t>Name and describe the characteristics of learner language.</w:t>
            </w:r>
          </w:p>
        </w:tc>
      </w:tr>
      <w:tr w:rsidR="005F44CA" w:rsidRPr="00CF5812" w14:paraId="08DACC49" w14:textId="77777777" w:rsidTr="00416652">
        <w:tc>
          <w:tcPr>
            <w:tcW w:w="3123" w:type="dxa"/>
            <w:gridSpan w:val="5"/>
            <w:shd w:val="clear" w:color="auto" w:fill="F2F2F2"/>
          </w:tcPr>
          <w:p w14:paraId="29A242F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 at the Programme level</w:t>
            </w:r>
          </w:p>
        </w:tc>
        <w:tc>
          <w:tcPr>
            <w:tcW w:w="6165" w:type="dxa"/>
            <w:gridSpan w:val="19"/>
            <w:vAlign w:val="center"/>
          </w:tcPr>
          <w:p w14:paraId="468B8617" w14:textId="77777777" w:rsidR="0075283B" w:rsidRPr="0075283B" w:rsidRDefault="0075283B" w:rsidP="0075283B">
            <w:pPr>
              <w:tabs>
                <w:tab w:val="left" w:pos="1218"/>
              </w:tabs>
              <w:spacing w:before="20" w:after="20"/>
              <w:rPr>
                <w:rFonts w:ascii="Merriweather" w:hAnsi="Merriweather"/>
                <w:sz w:val="18"/>
              </w:rPr>
            </w:pPr>
            <w:r w:rsidRPr="0075283B">
              <w:rPr>
                <w:rFonts w:ascii="Merriweather" w:hAnsi="Merriweather"/>
                <w:sz w:val="18"/>
              </w:rPr>
              <w:t>At the end of the course students will be able to:</w:t>
            </w:r>
          </w:p>
          <w:p w14:paraId="71A3F6BF" w14:textId="6B60AF73" w:rsidR="0075283B" w:rsidRPr="0075283B" w:rsidRDefault="0075283B" w:rsidP="0075283B">
            <w:pPr>
              <w:tabs>
                <w:tab w:val="left" w:pos="1218"/>
              </w:tabs>
              <w:spacing w:before="20" w:after="20"/>
              <w:rPr>
                <w:rFonts w:ascii="Merriweather" w:hAnsi="Merriweather"/>
                <w:sz w:val="18"/>
              </w:rPr>
            </w:pPr>
            <w:r w:rsidRPr="0075283B">
              <w:rPr>
                <w:rFonts w:ascii="Merriweather" w:hAnsi="Merriweather"/>
                <w:sz w:val="18"/>
              </w:rPr>
              <w:t>-</w:t>
            </w:r>
            <w:r>
              <w:rPr>
                <w:rFonts w:ascii="Merriweather" w:hAnsi="Merriweather"/>
                <w:sz w:val="18"/>
              </w:rPr>
              <w:t xml:space="preserve"> </w:t>
            </w:r>
            <w:r w:rsidRPr="0075283B">
              <w:rPr>
                <w:rFonts w:ascii="Merriweather" w:hAnsi="Merriweather"/>
                <w:sz w:val="18"/>
              </w:rPr>
              <w:t>recognize and describe relevant ideas and concepts</w:t>
            </w:r>
          </w:p>
          <w:p w14:paraId="3A3DE7C9" w14:textId="2EB0F71C" w:rsidR="0075283B" w:rsidRPr="0075283B" w:rsidRDefault="0075283B" w:rsidP="0075283B">
            <w:pPr>
              <w:tabs>
                <w:tab w:val="left" w:pos="1218"/>
              </w:tabs>
              <w:spacing w:before="20" w:after="20"/>
              <w:rPr>
                <w:rFonts w:ascii="Merriweather" w:hAnsi="Merriweather"/>
                <w:sz w:val="18"/>
              </w:rPr>
            </w:pPr>
            <w:r w:rsidRPr="0075283B">
              <w:rPr>
                <w:rFonts w:ascii="Merriweather" w:hAnsi="Merriweather"/>
                <w:sz w:val="18"/>
              </w:rPr>
              <w:t>-</w:t>
            </w:r>
            <w:r>
              <w:rPr>
                <w:rFonts w:ascii="Merriweather" w:hAnsi="Merriweather"/>
                <w:sz w:val="18"/>
              </w:rPr>
              <w:t xml:space="preserve"> </w:t>
            </w:r>
            <w:r w:rsidRPr="0075283B">
              <w:rPr>
                <w:rFonts w:ascii="Merriweather" w:hAnsi="Merriweather"/>
                <w:sz w:val="18"/>
              </w:rPr>
              <w:t>apply a critical and self-critical approach in argumentation</w:t>
            </w:r>
          </w:p>
          <w:p w14:paraId="73F1E129" w14:textId="0F791998" w:rsidR="0075283B" w:rsidRPr="0075283B" w:rsidRDefault="0075283B" w:rsidP="0075283B">
            <w:pPr>
              <w:tabs>
                <w:tab w:val="left" w:pos="1218"/>
              </w:tabs>
              <w:spacing w:before="20" w:after="20"/>
              <w:rPr>
                <w:rFonts w:ascii="Merriweather" w:hAnsi="Merriweather"/>
                <w:sz w:val="18"/>
              </w:rPr>
            </w:pPr>
            <w:r w:rsidRPr="0075283B">
              <w:rPr>
                <w:rFonts w:ascii="Merriweather" w:hAnsi="Merriweather"/>
                <w:sz w:val="18"/>
              </w:rPr>
              <w:t>-</w:t>
            </w:r>
            <w:r>
              <w:rPr>
                <w:rFonts w:ascii="Merriweather" w:hAnsi="Merriweather"/>
                <w:sz w:val="18"/>
              </w:rPr>
              <w:t xml:space="preserve"> </w:t>
            </w:r>
            <w:r w:rsidRPr="0075283B">
              <w:rPr>
                <w:rFonts w:ascii="Merriweather" w:hAnsi="Merriweather"/>
                <w:sz w:val="18"/>
              </w:rPr>
              <w:t>apply ethical principles in conducting investigations and in resolving issues independently and in a group</w:t>
            </w:r>
          </w:p>
          <w:p w14:paraId="2157C540" w14:textId="7090A73F" w:rsidR="0075283B" w:rsidRPr="0075283B" w:rsidRDefault="0075283B" w:rsidP="0075283B">
            <w:pPr>
              <w:tabs>
                <w:tab w:val="left" w:pos="1218"/>
              </w:tabs>
              <w:spacing w:before="20" w:after="20"/>
              <w:rPr>
                <w:rFonts w:ascii="Merriweather" w:hAnsi="Merriweather"/>
                <w:sz w:val="18"/>
              </w:rPr>
            </w:pPr>
            <w:r w:rsidRPr="0075283B">
              <w:rPr>
                <w:rFonts w:ascii="Merriweather" w:hAnsi="Merriweather"/>
                <w:sz w:val="18"/>
              </w:rPr>
              <w:t>-</w:t>
            </w:r>
            <w:r>
              <w:rPr>
                <w:rFonts w:ascii="Merriweather" w:hAnsi="Merriweather"/>
                <w:sz w:val="18"/>
              </w:rPr>
              <w:t xml:space="preserve"> </w:t>
            </w:r>
            <w:r w:rsidRPr="0075283B">
              <w:rPr>
                <w:rFonts w:ascii="Merriweather" w:hAnsi="Merriweather"/>
                <w:sz w:val="18"/>
              </w:rPr>
              <w:t>assess the importance of working in an international context</w:t>
            </w:r>
          </w:p>
          <w:p w14:paraId="3F36FCB2" w14:textId="0A9C89F9" w:rsidR="0075283B" w:rsidRPr="0075283B" w:rsidRDefault="0075283B" w:rsidP="0075283B">
            <w:pPr>
              <w:tabs>
                <w:tab w:val="left" w:pos="1218"/>
              </w:tabs>
              <w:spacing w:before="20" w:after="20"/>
              <w:rPr>
                <w:rFonts w:ascii="Merriweather" w:hAnsi="Merriweather"/>
                <w:sz w:val="18"/>
              </w:rPr>
            </w:pPr>
            <w:r w:rsidRPr="0075283B">
              <w:rPr>
                <w:rFonts w:ascii="Merriweather" w:hAnsi="Merriweather"/>
                <w:sz w:val="18"/>
              </w:rPr>
              <w:t>-</w:t>
            </w:r>
            <w:r>
              <w:rPr>
                <w:rFonts w:ascii="Merriweather" w:hAnsi="Merriweather"/>
                <w:sz w:val="18"/>
              </w:rPr>
              <w:t xml:space="preserve"> </w:t>
            </w:r>
            <w:r w:rsidRPr="0075283B">
              <w:rPr>
                <w:rFonts w:ascii="Merriweather" w:hAnsi="Merriweather"/>
                <w:sz w:val="18"/>
              </w:rPr>
              <w:t>differentiate the basic aims and tasks of English language teaching</w:t>
            </w:r>
          </w:p>
          <w:p w14:paraId="50EF569E" w14:textId="03E06143" w:rsidR="005F44CA" w:rsidRPr="00CF5812" w:rsidRDefault="0075283B" w:rsidP="0075283B">
            <w:pPr>
              <w:tabs>
                <w:tab w:val="left" w:pos="1218"/>
              </w:tabs>
              <w:spacing w:before="20" w:after="20"/>
              <w:rPr>
                <w:rFonts w:ascii="Merriweather" w:hAnsi="Merriweather"/>
                <w:sz w:val="18"/>
              </w:rPr>
            </w:pPr>
            <w:r w:rsidRPr="0075283B">
              <w:rPr>
                <w:rFonts w:ascii="Merriweather" w:hAnsi="Merriweather"/>
                <w:sz w:val="18"/>
              </w:rPr>
              <w:t>-</w:t>
            </w:r>
            <w:r>
              <w:rPr>
                <w:rFonts w:ascii="Merriweather" w:hAnsi="Merriweather"/>
                <w:sz w:val="18"/>
              </w:rPr>
              <w:t xml:space="preserve"> </w:t>
            </w:r>
            <w:r w:rsidRPr="0075283B">
              <w:rPr>
                <w:rFonts w:ascii="Merriweather" w:hAnsi="Merriweather"/>
                <w:sz w:val="18"/>
              </w:rPr>
              <w:t>observe and compare basic psychological and educational theoretical premises and adjust and apply them to the needs of English language teaching</w:t>
            </w:r>
          </w:p>
        </w:tc>
      </w:tr>
      <w:tr w:rsidR="005F44CA" w:rsidRPr="00CF5812" w14:paraId="2495547E" w14:textId="77777777" w:rsidTr="00416652">
        <w:tc>
          <w:tcPr>
            <w:tcW w:w="9288" w:type="dxa"/>
            <w:gridSpan w:val="24"/>
            <w:shd w:val="clear" w:color="auto" w:fill="D9D9D9"/>
          </w:tcPr>
          <w:p w14:paraId="4CDBBAAD" w14:textId="77777777" w:rsidR="005F44CA" w:rsidRPr="00CF5812" w:rsidRDefault="005F44CA" w:rsidP="00A14666">
            <w:pPr>
              <w:spacing w:before="20" w:after="20"/>
              <w:rPr>
                <w:rFonts w:ascii="Merriweather" w:hAnsi="Merriweather"/>
                <w:sz w:val="18"/>
                <w:szCs w:val="20"/>
              </w:rPr>
            </w:pPr>
          </w:p>
        </w:tc>
      </w:tr>
      <w:tr w:rsidR="005F44CA" w:rsidRPr="00CF5812" w14:paraId="0D20F027" w14:textId="77777777" w:rsidTr="00416652">
        <w:trPr>
          <w:trHeight w:val="190"/>
        </w:trPr>
        <w:tc>
          <w:tcPr>
            <w:tcW w:w="1485" w:type="dxa"/>
            <w:vMerge w:val="restart"/>
            <w:shd w:val="clear" w:color="auto" w:fill="F2F2F2"/>
            <w:vAlign w:val="center"/>
          </w:tcPr>
          <w:p w14:paraId="0FD730D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4D79F52F" w14:textId="63AABC94"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Content>
                <w:r w:rsidR="0075283B">
                  <w:rPr>
                    <w:rFonts w:ascii="MS Gothic" w:eastAsia="MS Gothic" w:hAnsi="MS Gothic" w:cs="MS Mincho" w:hint="eastAsia"/>
                    <w:sz w:val="16"/>
                    <w:szCs w:val="18"/>
                  </w:rPr>
                  <w:t>☒</w:t>
                </w:r>
              </w:sdtContent>
            </w:sdt>
            <w:r w:rsidR="005F44CA" w:rsidRPr="00CD7933">
              <w:rPr>
                <w:rFonts w:ascii="Merriweather" w:hAnsi="Merriweather"/>
                <w:sz w:val="16"/>
              </w:rPr>
              <w:t xml:space="preserve"> Class attendance</w:t>
            </w:r>
          </w:p>
        </w:tc>
        <w:tc>
          <w:tcPr>
            <w:tcW w:w="1550" w:type="dxa"/>
            <w:gridSpan w:val="5"/>
            <w:vAlign w:val="center"/>
          </w:tcPr>
          <w:p w14:paraId="5ABFEBAE" w14:textId="404A7EBC" w:rsidR="005F44CA" w:rsidRPr="00CD7933" w:rsidRDefault="00000000" w:rsidP="00A14666">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Content>
                <w:r w:rsidR="0075283B">
                  <w:rPr>
                    <w:rFonts w:ascii="MS Gothic" w:eastAsia="MS Gothic" w:hAnsi="MS Gothic" w:cs="MS Mincho" w:hint="eastAsia"/>
                    <w:sz w:val="16"/>
                    <w:szCs w:val="18"/>
                  </w:rPr>
                  <w:t>☒</w:t>
                </w:r>
              </w:sdtContent>
            </w:sdt>
            <w:r w:rsidR="005F44CA" w:rsidRPr="00CD7933">
              <w:rPr>
                <w:rFonts w:ascii="Merriweather" w:hAnsi="Merriweather"/>
                <w:sz w:val="16"/>
              </w:rPr>
              <w:t xml:space="preserve"> Preparation for class</w:t>
            </w:r>
          </w:p>
        </w:tc>
        <w:tc>
          <w:tcPr>
            <w:tcW w:w="1854" w:type="dxa"/>
            <w:gridSpan w:val="5"/>
            <w:vAlign w:val="center"/>
          </w:tcPr>
          <w:p w14:paraId="0FC169BA"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Homework</w:t>
            </w:r>
          </w:p>
        </w:tc>
        <w:tc>
          <w:tcPr>
            <w:tcW w:w="1776" w:type="dxa"/>
            <w:gridSpan w:val="8"/>
            <w:vAlign w:val="center"/>
          </w:tcPr>
          <w:p w14:paraId="0A01AD2F"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Continuous evaluation</w:t>
            </w:r>
          </w:p>
        </w:tc>
        <w:tc>
          <w:tcPr>
            <w:tcW w:w="985" w:type="dxa"/>
            <w:vAlign w:val="center"/>
          </w:tcPr>
          <w:p w14:paraId="7D5DA8C8"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Research</w:t>
            </w:r>
          </w:p>
        </w:tc>
      </w:tr>
      <w:tr w:rsidR="005F44CA" w:rsidRPr="00CF5812" w14:paraId="6441989A" w14:textId="77777777" w:rsidTr="00416652">
        <w:trPr>
          <w:trHeight w:val="190"/>
        </w:trPr>
        <w:tc>
          <w:tcPr>
            <w:tcW w:w="1485" w:type="dxa"/>
            <w:vMerge/>
            <w:shd w:val="clear" w:color="auto" w:fill="F2F2F2"/>
          </w:tcPr>
          <w:p w14:paraId="43A9C66F"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32E67FD"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Practical work</w:t>
            </w:r>
          </w:p>
        </w:tc>
        <w:tc>
          <w:tcPr>
            <w:tcW w:w="1550" w:type="dxa"/>
            <w:gridSpan w:val="5"/>
            <w:vAlign w:val="center"/>
          </w:tcPr>
          <w:p w14:paraId="065842AF"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Experimental work</w:t>
            </w:r>
          </w:p>
        </w:tc>
        <w:tc>
          <w:tcPr>
            <w:tcW w:w="1854" w:type="dxa"/>
            <w:gridSpan w:val="5"/>
            <w:vAlign w:val="center"/>
          </w:tcPr>
          <w:p w14:paraId="0302EB06"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Presentation</w:t>
            </w:r>
          </w:p>
        </w:tc>
        <w:tc>
          <w:tcPr>
            <w:tcW w:w="1776" w:type="dxa"/>
            <w:gridSpan w:val="8"/>
            <w:vAlign w:val="center"/>
          </w:tcPr>
          <w:p w14:paraId="21FF088B"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Project</w:t>
            </w:r>
          </w:p>
        </w:tc>
        <w:tc>
          <w:tcPr>
            <w:tcW w:w="985" w:type="dxa"/>
            <w:vAlign w:val="center"/>
          </w:tcPr>
          <w:p w14:paraId="4FF77B4A" w14:textId="6DFFDF6C"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1"/>
                  <w14:checkedState w14:val="2612" w14:font="MS Gothic"/>
                  <w14:uncheckedState w14:val="2610" w14:font="MS Gothic"/>
                </w14:checkbox>
              </w:sdtPr>
              <w:sdtContent>
                <w:r w:rsidR="0075283B">
                  <w:rPr>
                    <w:rFonts w:ascii="MS Gothic" w:eastAsia="MS Gothic" w:hAnsi="MS Gothic" w:cs="MS Mincho" w:hint="eastAsia"/>
                    <w:sz w:val="16"/>
                    <w:szCs w:val="18"/>
                  </w:rPr>
                  <w:t>☒</w:t>
                </w:r>
              </w:sdtContent>
            </w:sdt>
            <w:r w:rsidR="005F44CA" w:rsidRPr="00CD7933">
              <w:rPr>
                <w:rFonts w:ascii="Merriweather" w:hAnsi="Merriweather"/>
                <w:sz w:val="16"/>
              </w:rPr>
              <w:t xml:space="preserve"> Seminar</w:t>
            </w:r>
          </w:p>
        </w:tc>
      </w:tr>
      <w:tr w:rsidR="005F44CA" w:rsidRPr="00CF5812" w14:paraId="026BA2A5" w14:textId="77777777" w:rsidTr="00416652">
        <w:trPr>
          <w:trHeight w:val="190"/>
        </w:trPr>
        <w:tc>
          <w:tcPr>
            <w:tcW w:w="1485" w:type="dxa"/>
            <w:vMerge/>
            <w:shd w:val="clear" w:color="auto" w:fill="F2F2F2"/>
          </w:tcPr>
          <w:p w14:paraId="43883A2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5C2C3E83" w14:textId="0904878C"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1"/>
                  <w14:checkedState w14:val="2612" w14:font="MS Gothic"/>
                  <w14:uncheckedState w14:val="2610" w14:font="MS Gothic"/>
                </w14:checkbox>
              </w:sdtPr>
              <w:sdtContent>
                <w:r w:rsidR="0075283B">
                  <w:rPr>
                    <w:rFonts w:ascii="MS Gothic" w:eastAsia="MS Gothic" w:hAnsi="MS Gothic" w:cs="MS Mincho" w:hint="eastAsia"/>
                    <w:sz w:val="16"/>
                    <w:szCs w:val="18"/>
                  </w:rPr>
                  <w:t>☒</w:t>
                </w:r>
              </w:sdtContent>
            </w:sdt>
            <w:r w:rsidR="005F44CA" w:rsidRPr="00CD7933">
              <w:rPr>
                <w:rFonts w:ascii="Merriweather" w:hAnsi="Merriweather"/>
                <w:sz w:val="16"/>
              </w:rPr>
              <w:t xml:space="preserve"> Test(s)</w:t>
            </w:r>
          </w:p>
        </w:tc>
        <w:tc>
          <w:tcPr>
            <w:tcW w:w="1550" w:type="dxa"/>
            <w:gridSpan w:val="5"/>
            <w:vAlign w:val="center"/>
          </w:tcPr>
          <w:p w14:paraId="28671EF4" w14:textId="1E87C5B5"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1"/>
                  <w14:checkedState w14:val="2612" w14:font="MS Gothic"/>
                  <w14:uncheckedState w14:val="2610" w14:font="MS Gothic"/>
                </w14:checkbox>
              </w:sdtPr>
              <w:sdtContent>
                <w:r w:rsidR="0075283B">
                  <w:rPr>
                    <w:rFonts w:ascii="MS Gothic" w:eastAsia="MS Gothic" w:hAnsi="MS Gothic" w:cs="MS Mincho" w:hint="eastAsia"/>
                    <w:sz w:val="16"/>
                    <w:szCs w:val="18"/>
                  </w:rPr>
                  <w:t>☒</w:t>
                </w:r>
              </w:sdtContent>
            </w:sdt>
            <w:r w:rsidR="005F44CA" w:rsidRPr="00CD7933">
              <w:rPr>
                <w:rFonts w:ascii="Merriweather" w:hAnsi="Merriweather"/>
                <w:sz w:val="16"/>
              </w:rPr>
              <w:t xml:space="preserve"> Written exam</w:t>
            </w:r>
          </w:p>
        </w:tc>
        <w:tc>
          <w:tcPr>
            <w:tcW w:w="1854" w:type="dxa"/>
            <w:gridSpan w:val="5"/>
            <w:vAlign w:val="center"/>
          </w:tcPr>
          <w:p w14:paraId="171B37AE" w14:textId="1165C30F"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1"/>
                  <w14:checkedState w14:val="2612" w14:font="MS Gothic"/>
                  <w14:uncheckedState w14:val="2610" w14:font="MS Gothic"/>
                </w14:checkbox>
              </w:sdtPr>
              <w:sdtContent>
                <w:r w:rsidR="0075283B">
                  <w:rPr>
                    <w:rFonts w:ascii="MS Gothic" w:eastAsia="MS Gothic" w:hAnsi="MS Gothic" w:cs="MS Mincho" w:hint="eastAsia"/>
                    <w:sz w:val="16"/>
                    <w:szCs w:val="18"/>
                  </w:rPr>
                  <w:t>☒</w:t>
                </w:r>
              </w:sdtContent>
            </w:sdt>
            <w:r w:rsidR="005F44CA" w:rsidRPr="00CD7933">
              <w:rPr>
                <w:rFonts w:ascii="Merriweather" w:hAnsi="Merriweather"/>
                <w:sz w:val="16"/>
              </w:rPr>
              <w:t xml:space="preserve"> Oral exam</w:t>
            </w:r>
          </w:p>
        </w:tc>
        <w:tc>
          <w:tcPr>
            <w:tcW w:w="2761" w:type="dxa"/>
            <w:gridSpan w:val="9"/>
            <w:vAlign w:val="center"/>
          </w:tcPr>
          <w:p w14:paraId="0A33DB2A"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23215FED" w14:textId="77777777" w:rsidTr="00416652">
        <w:tc>
          <w:tcPr>
            <w:tcW w:w="1485" w:type="dxa"/>
            <w:shd w:val="clear" w:color="auto" w:fill="F2F2F2"/>
          </w:tcPr>
          <w:p w14:paraId="764B32E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100D7061" w14:textId="77777777" w:rsidR="0075283B" w:rsidRDefault="0075283B" w:rsidP="0075283B">
            <w:pPr>
              <w:tabs>
                <w:tab w:val="left" w:pos="1218"/>
              </w:tabs>
              <w:spacing w:before="20" w:after="20"/>
              <w:rPr>
                <w:rFonts w:ascii="Merriweather" w:eastAsia="MS Gothic" w:hAnsi="Merriweather"/>
                <w:sz w:val="18"/>
              </w:rPr>
            </w:pPr>
            <w:r w:rsidRPr="0075283B">
              <w:rPr>
                <w:rFonts w:ascii="Merriweather" w:eastAsia="MS Gothic" w:hAnsi="Merriweather"/>
                <w:sz w:val="18"/>
              </w:rPr>
              <w:t xml:space="preserve">During the semester students are required to write a mid-term test, and a seminar paper. At the end of the semester students are required to write a final written exam and take an oral exam. Students must obtain a minimum grade of 60% on the final written exam </w:t>
            </w:r>
            <w:proofErr w:type="gramStart"/>
            <w:r w:rsidRPr="0075283B">
              <w:rPr>
                <w:rFonts w:ascii="Merriweather" w:eastAsia="MS Gothic" w:hAnsi="Merriweather"/>
                <w:sz w:val="18"/>
              </w:rPr>
              <w:t>in order to</w:t>
            </w:r>
            <w:proofErr w:type="gramEnd"/>
            <w:r w:rsidRPr="0075283B">
              <w:rPr>
                <w:rFonts w:ascii="Merriweather" w:eastAsia="MS Gothic" w:hAnsi="Merriweather"/>
                <w:sz w:val="18"/>
              </w:rPr>
              <w:t xml:space="preserve"> be eligible to take the oral exam. Students are expected to actively participate in class. All grades will be given as percentages.</w:t>
            </w:r>
          </w:p>
          <w:p w14:paraId="3DEC08FB" w14:textId="6691CB2A" w:rsidR="00F1171D" w:rsidRPr="00CF5812" w:rsidRDefault="005841DD" w:rsidP="0075283B">
            <w:pPr>
              <w:tabs>
                <w:tab w:val="left" w:pos="1218"/>
              </w:tabs>
              <w:spacing w:before="20" w:after="20"/>
              <w:rPr>
                <w:rFonts w:ascii="Merriweather" w:eastAsia="MS Gothic" w:hAnsi="Merriweather"/>
                <w:sz w:val="18"/>
              </w:rPr>
            </w:pPr>
            <w:r w:rsidRPr="005841DD">
              <w:rPr>
                <w:rFonts w:ascii="Merriweather" w:eastAsia="MS Gothic" w:hAnsi="Merriweather"/>
                <w:sz w:val="18"/>
              </w:rPr>
              <w:t>Students are required to attend classes (lectures and seminars) regularly, which means being present for 80% of the classes (</w:t>
            </w:r>
            <w:r>
              <w:rPr>
                <w:rFonts w:ascii="Merriweather" w:eastAsia="MS Gothic" w:hAnsi="Merriweather"/>
                <w:sz w:val="18"/>
              </w:rPr>
              <w:t xml:space="preserve">a maximum of </w:t>
            </w:r>
            <w:r w:rsidRPr="005841DD">
              <w:rPr>
                <w:rFonts w:ascii="Merriweather" w:eastAsia="MS Gothic" w:hAnsi="Merriweather"/>
                <w:sz w:val="18"/>
              </w:rPr>
              <w:t>3 absences allowed). In the case of timetable overlaps (conflicts) in double-major programs, the student must attend 40% of each course held at the same time. If a student fails to submit/present the seminar paper or has more than 3 absences, they lose the right to take the final written exam.</w:t>
            </w:r>
            <w:r>
              <w:rPr>
                <w:rFonts w:ascii="Merriweather" w:eastAsia="MS Gothic" w:hAnsi="Merriweather"/>
                <w:sz w:val="18"/>
              </w:rPr>
              <w:t xml:space="preserve"> </w:t>
            </w:r>
          </w:p>
        </w:tc>
      </w:tr>
      <w:tr w:rsidR="005F44CA" w:rsidRPr="00CF5812" w14:paraId="65E8786F" w14:textId="77777777" w:rsidTr="00416652">
        <w:tc>
          <w:tcPr>
            <w:tcW w:w="1485" w:type="dxa"/>
            <w:shd w:val="clear" w:color="auto" w:fill="F2F2F2"/>
          </w:tcPr>
          <w:p w14:paraId="5269B94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3CF68D46" w14:textId="092912D1"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Content>
                <w:r w:rsidR="0075283B">
                  <w:rPr>
                    <w:rFonts w:ascii="MS Gothic" w:eastAsia="MS Gothic" w:hAnsi="MS Gothic" w:cs="MS Mincho" w:hint="eastAsia"/>
                    <w:sz w:val="18"/>
                    <w:szCs w:val="18"/>
                  </w:rPr>
                  <w:t>☒</w:t>
                </w:r>
              </w:sdtContent>
            </w:sdt>
            <w:r w:rsidR="005F44CA" w:rsidRPr="00CF5812">
              <w:rPr>
                <w:rFonts w:ascii="Merriweather" w:hAnsi="Merriweather"/>
                <w:sz w:val="18"/>
              </w:rPr>
              <w:t xml:space="preserve"> Winter</w:t>
            </w:r>
          </w:p>
        </w:tc>
        <w:tc>
          <w:tcPr>
            <w:tcW w:w="2350" w:type="dxa"/>
            <w:gridSpan w:val="7"/>
            <w:vAlign w:val="center"/>
          </w:tcPr>
          <w:p w14:paraId="59968926"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Summer</w:t>
            </w:r>
          </w:p>
        </w:tc>
        <w:tc>
          <w:tcPr>
            <w:tcW w:w="2265" w:type="dxa"/>
            <w:gridSpan w:val="7"/>
            <w:vAlign w:val="center"/>
          </w:tcPr>
          <w:p w14:paraId="7F186505" w14:textId="639DA9B1"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Content>
                <w:r w:rsidR="0075283B">
                  <w:rPr>
                    <w:rFonts w:ascii="MS Gothic" w:eastAsia="MS Gothic" w:hAnsi="MS Gothic" w:cs="MS Mincho" w:hint="eastAsia"/>
                    <w:sz w:val="18"/>
                    <w:szCs w:val="18"/>
                  </w:rPr>
                  <w:t>☒</w:t>
                </w:r>
              </w:sdtContent>
            </w:sdt>
            <w:r w:rsidR="005F44CA" w:rsidRPr="00CF5812">
              <w:rPr>
                <w:rFonts w:ascii="Merriweather" w:hAnsi="Merriweather"/>
                <w:sz w:val="18"/>
              </w:rPr>
              <w:t xml:space="preserve"> Autumn</w:t>
            </w:r>
            <w:r w:rsidR="005F44CA" w:rsidRPr="00CF5812">
              <w:rPr>
                <w:rFonts w:ascii="Merriweather" w:hAnsi="Merriweather"/>
                <w:sz w:val="18"/>
              </w:rPr>
              <w:softHyphen/>
            </w:r>
          </w:p>
        </w:tc>
      </w:tr>
      <w:tr w:rsidR="005F44CA" w:rsidRPr="00CF5812" w14:paraId="0BBFD11D" w14:textId="77777777" w:rsidTr="00416652">
        <w:tc>
          <w:tcPr>
            <w:tcW w:w="1485" w:type="dxa"/>
            <w:shd w:val="clear" w:color="auto" w:fill="F2F2F2"/>
          </w:tcPr>
          <w:p w14:paraId="226131D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05C1ADB8" w14:textId="369B942E" w:rsidR="005F44CA" w:rsidRPr="003B1304" w:rsidRDefault="00AA7C04" w:rsidP="00881089">
            <w:pPr>
              <w:tabs>
                <w:tab w:val="left" w:pos="1218"/>
              </w:tabs>
              <w:spacing w:before="20" w:after="20"/>
              <w:rPr>
                <w:rFonts w:ascii="Merriweather" w:hAnsi="Merriweather"/>
                <w:sz w:val="18"/>
                <w:szCs w:val="18"/>
              </w:rPr>
            </w:pPr>
            <w:hyperlink r:id="rId7" w:tgtFrame="_blank" w:tooltip="https://anglistika.unizd.hr/ispitni-rokovi" w:history="1">
              <w:r w:rsidRPr="003B1304">
                <w:rPr>
                  <w:rStyle w:val="Hyperlink"/>
                  <w:rFonts w:ascii="Merriweather" w:hAnsi="Merriweather"/>
                  <w:sz w:val="18"/>
                  <w:szCs w:val="18"/>
                </w:rPr>
                <w:t>https://anglistika.unizd.hr/ispitni-rokovi</w:t>
              </w:r>
            </w:hyperlink>
          </w:p>
        </w:tc>
        <w:tc>
          <w:tcPr>
            <w:tcW w:w="2350" w:type="dxa"/>
            <w:gridSpan w:val="7"/>
            <w:vAlign w:val="center"/>
          </w:tcPr>
          <w:p w14:paraId="7232308D" w14:textId="77777777" w:rsidR="005F44CA" w:rsidRPr="00CF5812" w:rsidRDefault="005F44CA" w:rsidP="00A14666">
            <w:pPr>
              <w:tabs>
                <w:tab w:val="left" w:pos="1218"/>
              </w:tabs>
              <w:spacing w:before="20" w:after="20"/>
              <w:jc w:val="center"/>
              <w:rPr>
                <w:rFonts w:ascii="Merriweather" w:hAnsi="Merriweather"/>
                <w:sz w:val="18"/>
              </w:rPr>
            </w:pPr>
          </w:p>
        </w:tc>
        <w:tc>
          <w:tcPr>
            <w:tcW w:w="2265" w:type="dxa"/>
            <w:gridSpan w:val="7"/>
            <w:vAlign w:val="center"/>
          </w:tcPr>
          <w:p w14:paraId="0A7D80B8" w14:textId="1A2AC707" w:rsidR="005F44CA" w:rsidRPr="003B1304" w:rsidRDefault="00AA7C04" w:rsidP="00593317">
            <w:pPr>
              <w:tabs>
                <w:tab w:val="left" w:pos="1218"/>
              </w:tabs>
              <w:spacing w:before="20" w:after="20"/>
              <w:rPr>
                <w:rFonts w:ascii="Merriweather" w:hAnsi="Merriweather"/>
                <w:sz w:val="18"/>
                <w:szCs w:val="18"/>
              </w:rPr>
            </w:pPr>
            <w:hyperlink r:id="rId8" w:tgtFrame="_blank" w:tooltip="https://anglistika.unizd.hr/ispitni-rokovi" w:history="1">
              <w:r w:rsidRPr="003B1304">
                <w:rPr>
                  <w:rStyle w:val="Hyperlink"/>
                  <w:rFonts w:ascii="Merriweather" w:hAnsi="Merriweather"/>
                  <w:sz w:val="18"/>
                  <w:szCs w:val="18"/>
                </w:rPr>
                <w:t>https://anglistika.unizd.hr/ispitni-rokovi</w:t>
              </w:r>
            </w:hyperlink>
          </w:p>
        </w:tc>
      </w:tr>
      <w:tr w:rsidR="005F44CA" w:rsidRPr="00CF5812" w14:paraId="0C5F4867" w14:textId="77777777" w:rsidTr="00416652">
        <w:tc>
          <w:tcPr>
            <w:tcW w:w="1485" w:type="dxa"/>
            <w:shd w:val="clear" w:color="auto" w:fill="F2F2F2"/>
          </w:tcPr>
          <w:p w14:paraId="58C5F6D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3D9B5D83" w14:textId="70801C5E" w:rsidR="005F44CA" w:rsidRPr="003F4B61" w:rsidRDefault="000C6F7D" w:rsidP="00A14666">
            <w:pPr>
              <w:tabs>
                <w:tab w:val="left" w:pos="1218"/>
              </w:tabs>
              <w:spacing w:before="20" w:after="20"/>
              <w:rPr>
                <w:rFonts w:ascii="Merriweather" w:eastAsia="MS Gothic" w:hAnsi="Merriweather"/>
                <w:sz w:val="18"/>
                <w:szCs w:val="18"/>
              </w:rPr>
            </w:pPr>
            <w:r w:rsidRPr="003F4B61">
              <w:rPr>
                <w:rStyle w:val="hps"/>
                <w:rFonts w:ascii="Merriweather" w:hAnsi="Merriweather"/>
                <w:sz w:val="18"/>
                <w:szCs w:val="18"/>
              </w:rPr>
              <w:t xml:space="preserve">The major goal of the course is to introduce students to the main areas of second language acquisition research, as well as to the influences of other disciplines on the theory of the process of second language acquisition. Accordingly, students will be introduced to the basic factors which influence the second language acquisition process, including intra- and extra-linguistic factors, individual differences, and characteristics of language learners. In addition, students will become familiarized with contemporary approaches to second language acquisition research, as well as the relationship between language acquisition, learning and teaching. </w:t>
            </w:r>
            <w:r w:rsidRPr="003F4B61">
              <w:rPr>
                <w:rFonts w:ascii="Merriweather" w:hAnsi="Merriweather"/>
                <w:bCs/>
                <w:sz w:val="18"/>
                <w:szCs w:val="18"/>
              </w:rPr>
              <w:t>Topics closely related to the course content will be discussed during the seminars</w:t>
            </w:r>
            <w:r w:rsidRPr="003F4B61">
              <w:rPr>
                <w:rFonts w:ascii="Merriweather" w:hAnsi="Merriweather" w:cs="Arial"/>
                <w:bCs/>
                <w:sz w:val="18"/>
                <w:szCs w:val="18"/>
              </w:rPr>
              <w:t>.</w:t>
            </w:r>
          </w:p>
        </w:tc>
      </w:tr>
      <w:tr w:rsidR="005F44CA" w:rsidRPr="00CF5812" w14:paraId="598AB63D" w14:textId="77777777" w:rsidTr="00416652">
        <w:tc>
          <w:tcPr>
            <w:tcW w:w="1485" w:type="dxa"/>
            <w:shd w:val="clear" w:color="auto" w:fill="F2F2F2"/>
          </w:tcPr>
          <w:p w14:paraId="3E695AC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Course content</w:t>
            </w:r>
          </w:p>
        </w:tc>
        <w:tc>
          <w:tcPr>
            <w:tcW w:w="7803" w:type="dxa"/>
            <w:gridSpan w:val="23"/>
          </w:tcPr>
          <w:p w14:paraId="448BEAD0" w14:textId="67132A83" w:rsidR="000C6F7D" w:rsidRPr="00061354" w:rsidRDefault="000C6F7D" w:rsidP="00A14666">
            <w:pPr>
              <w:tabs>
                <w:tab w:val="left" w:pos="1218"/>
              </w:tabs>
              <w:spacing w:before="20" w:after="20"/>
              <w:rPr>
                <w:rFonts w:ascii="Merriweather" w:eastAsia="MS Gothic" w:hAnsi="Merriweather"/>
                <w:sz w:val="18"/>
              </w:rPr>
            </w:pPr>
            <w:r>
              <w:rPr>
                <w:rFonts w:ascii="Merriweather" w:eastAsia="MS Gothic" w:hAnsi="Merriweather"/>
                <w:sz w:val="18"/>
              </w:rPr>
              <w:t>Lectures: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288"/>
              <w:gridCol w:w="2344"/>
              <w:gridCol w:w="5139"/>
            </w:tblGrid>
            <w:tr w:rsidR="00061354" w:rsidRPr="00061354" w14:paraId="0CC412B1" w14:textId="77777777" w:rsidTr="00061354">
              <w:tc>
                <w:tcPr>
                  <w:tcW w:w="517" w:type="dxa"/>
                </w:tcPr>
                <w:p w14:paraId="4A46646F" w14:textId="77777777" w:rsidR="00061354" w:rsidRPr="00061354" w:rsidRDefault="00061354" w:rsidP="00061354">
                  <w:pPr>
                    <w:tabs>
                      <w:tab w:val="left" w:pos="1218"/>
                    </w:tabs>
                    <w:spacing w:before="0" w:after="0"/>
                    <w:rPr>
                      <w:rFonts w:ascii="Merriweather" w:eastAsia="MS Gothic" w:hAnsi="Merriweather"/>
                      <w:sz w:val="18"/>
                      <w:szCs w:val="18"/>
                    </w:rPr>
                  </w:pPr>
                </w:p>
              </w:tc>
              <w:tc>
                <w:tcPr>
                  <w:tcW w:w="1288" w:type="dxa"/>
                </w:tcPr>
                <w:p w14:paraId="0987CC92" w14:textId="77777777" w:rsidR="00061354" w:rsidRPr="00061354" w:rsidRDefault="00061354" w:rsidP="00061354">
                  <w:pPr>
                    <w:tabs>
                      <w:tab w:val="left" w:pos="1218"/>
                    </w:tabs>
                    <w:spacing w:before="0" w:after="0"/>
                    <w:rPr>
                      <w:rFonts w:ascii="Merriweather" w:eastAsia="MS Gothic" w:hAnsi="Merriweather"/>
                      <w:sz w:val="18"/>
                      <w:szCs w:val="18"/>
                    </w:rPr>
                  </w:pPr>
                  <w:r w:rsidRPr="00061354">
                    <w:rPr>
                      <w:rFonts w:ascii="Merriweather" w:hAnsi="Merriweather"/>
                      <w:b/>
                      <w:sz w:val="18"/>
                      <w:szCs w:val="18"/>
                    </w:rPr>
                    <w:t>Date</w:t>
                  </w:r>
                </w:p>
              </w:tc>
              <w:tc>
                <w:tcPr>
                  <w:tcW w:w="2344" w:type="dxa"/>
                </w:tcPr>
                <w:p w14:paraId="39BFB323" w14:textId="77777777" w:rsidR="00061354" w:rsidRPr="00061354" w:rsidRDefault="00061354" w:rsidP="00061354">
                  <w:pPr>
                    <w:tabs>
                      <w:tab w:val="left" w:pos="1218"/>
                    </w:tabs>
                    <w:spacing w:before="0" w:after="0"/>
                    <w:rPr>
                      <w:rFonts w:ascii="Merriweather" w:eastAsia="MS Gothic" w:hAnsi="Merriweather"/>
                      <w:sz w:val="18"/>
                      <w:szCs w:val="18"/>
                    </w:rPr>
                  </w:pPr>
                  <w:r w:rsidRPr="00061354">
                    <w:rPr>
                      <w:rFonts w:ascii="Merriweather" w:hAnsi="Merriweather"/>
                      <w:b/>
                      <w:sz w:val="18"/>
                      <w:szCs w:val="18"/>
                    </w:rPr>
                    <w:t>Title</w:t>
                  </w:r>
                </w:p>
              </w:tc>
              <w:tc>
                <w:tcPr>
                  <w:tcW w:w="5139" w:type="dxa"/>
                </w:tcPr>
                <w:p w14:paraId="0A48251A" w14:textId="77777777" w:rsidR="00061354" w:rsidRPr="00061354" w:rsidRDefault="00061354" w:rsidP="00061354">
                  <w:pPr>
                    <w:tabs>
                      <w:tab w:val="left" w:pos="1218"/>
                    </w:tabs>
                    <w:spacing w:before="0" w:after="0"/>
                    <w:rPr>
                      <w:rFonts w:ascii="Merriweather" w:eastAsia="MS Gothic" w:hAnsi="Merriweather"/>
                      <w:sz w:val="18"/>
                      <w:szCs w:val="18"/>
                    </w:rPr>
                  </w:pPr>
                  <w:r w:rsidRPr="00061354">
                    <w:rPr>
                      <w:rFonts w:ascii="Merriweather" w:hAnsi="Merriweather"/>
                      <w:b/>
                      <w:sz w:val="18"/>
                      <w:szCs w:val="18"/>
                    </w:rPr>
                    <w:t>Literature</w:t>
                  </w:r>
                </w:p>
              </w:tc>
            </w:tr>
            <w:tr w:rsidR="00036CFD" w:rsidRPr="00061354" w14:paraId="674716ED" w14:textId="77777777" w:rsidTr="006C7757">
              <w:tc>
                <w:tcPr>
                  <w:tcW w:w="517" w:type="dxa"/>
                  <w:vAlign w:val="center"/>
                </w:tcPr>
                <w:p w14:paraId="590DC546"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1.</w:t>
                  </w:r>
                </w:p>
              </w:tc>
              <w:tc>
                <w:tcPr>
                  <w:tcW w:w="1288" w:type="dxa"/>
                  <w:vAlign w:val="center"/>
                </w:tcPr>
                <w:p w14:paraId="0055F862" w14:textId="1F742634"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1.10.2025.</w:t>
                  </w:r>
                </w:p>
              </w:tc>
              <w:tc>
                <w:tcPr>
                  <w:tcW w:w="2344" w:type="dxa"/>
                  <w:vAlign w:val="center"/>
                </w:tcPr>
                <w:p w14:paraId="7D2674EE"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Introduction to the course.</w:t>
                  </w:r>
                </w:p>
              </w:tc>
              <w:tc>
                <w:tcPr>
                  <w:tcW w:w="5139" w:type="dxa"/>
                  <w:vAlign w:val="center"/>
                </w:tcPr>
                <w:p w14:paraId="4760CA8B" w14:textId="77777777" w:rsidR="00036CFD" w:rsidRPr="00061354" w:rsidRDefault="00036CFD" w:rsidP="00036CFD">
                  <w:pPr>
                    <w:spacing w:before="0" w:after="0"/>
                    <w:rPr>
                      <w:rFonts w:ascii="Merriweather" w:hAnsi="Merriweather"/>
                      <w:sz w:val="18"/>
                      <w:szCs w:val="18"/>
                    </w:rPr>
                  </w:pPr>
                </w:p>
              </w:tc>
            </w:tr>
            <w:tr w:rsidR="00036CFD" w:rsidRPr="00061354" w14:paraId="52D999BD" w14:textId="77777777" w:rsidTr="006C7757">
              <w:tc>
                <w:tcPr>
                  <w:tcW w:w="517" w:type="dxa"/>
                  <w:vAlign w:val="center"/>
                </w:tcPr>
                <w:p w14:paraId="2D477989"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2.</w:t>
                  </w:r>
                </w:p>
              </w:tc>
              <w:tc>
                <w:tcPr>
                  <w:tcW w:w="1288" w:type="dxa"/>
                  <w:vAlign w:val="center"/>
                </w:tcPr>
                <w:p w14:paraId="2A0E44C7" w14:textId="45EA6671"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8.10.20225.</w:t>
                  </w:r>
                </w:p>
              </w:tc>
              <w:tc>
                <w:tcPr>
                  <w:tcW w:w="2344" w:type="dxa"/>
                  <w:vAlign w:val="center"/>
                </w:tcPr>
                <w:p w14:paraId="00714F21" w14:textId="77777777" w:rsidR="00036CFD" w:rsidRPr="00061354" w:rsidRDefault="00036CFD" w:rsidP="00036CFD">
                  <w:pPr>
                    <w:spacing w:before="0" w:after="0"/>
                    <w:contextualSpacing/>
                    <w:rPr>
                      <w:rFonts w:ascii="Merriweather" w:hAnsi="Merriweather"/>
                      <w:sz w:val="18"/>
                      <w:szCs w:val="18"/>
                    </w:rPr>
                  </w:pPr>
                  <w:r w:rsidRPr="00061354">
                    <w:rPr>
                      <w:rFonts w:ascii="Merriweather" w:eastAsia="MS Gothic" w:hAnsi="Merriweather"/>
                      <w:sz w:val="18"/>
                      <w:szCs w:val="18"/>
                    </w:rPr>
                    <w:t>Introducing Second Language Acquisition</w:t>
                  </w:r>
                </w:p>
              </w:tc>
              <w:tc>
                <w:tcPr>
                  <w:tcW w:w="5139" w:type="dxa"/>
                  <w:vAlign w:val="center"/>
                </w:tcPr>
                <w:p w14:paraId="2D41F728"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Saville-Troike &amp; Barto (2017),</w:t>
                  </w:r>
                </w:p>
                <w:p w14:paraId="15F54762" w14:textId="0579D08A" w:rsidR="00036CFD" w:rsidRPr="00061354"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 Chapter 1</w:t>
                  </w:r>
                </w:p>
                <w:p w14:paraId="7DC03C63" w14:textId="77777777" w:rsidR="00036CFD" w:rsidRPr="00061354" w:rsidRDefault="00036CFD" w:rsidP="00036CFD">
                  <w:pPr>
                    <w:spacing w:before="0" w:after="0"/>
                    <w:rPr>
                      <w:rFonts w:ascii="Merriweather" w:hAnsi="Merriweather"/>
                      <w:sz w:val="18"/>
                      <w:szCs w:val="18"/>
                    </w:rPr>
                  </w:pPr>
                </w:p>
              </w:tc>
            </w:tr>
            <w:tr w:rsidR="00036CFD" w:rsidRPr="00061354" w14:paraId="42E712D9" w14:textId="77777777" w:rsidTr="00061354">
              <w:tc>
                <w:tcPr>
                  <w:tcW w:w="517" w:type="dxa"/>
                  <w:vAlign w:val="center"/>
                </w:tcPr>
                <w:p w14:paraId="00EBBBF5"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3.</w:t>
                  </w:r>
                </w:p>
              </w:tc>
              <w:tc>
                <w:tcPr>
                  <w:tcW w:w="1288" w:type="dxa"/>
                </w:tcPr>
                <w:p w14:paraId="6E9666BD" w14:textId="4C68D6D0"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15.10.2025.</w:t>
                  </w:r>
                </w:p>
              </w:tc>
              <w:tc>
                <w:tcPr>
                  <w:tcW w:w="2344" w:type="dxa"/>
                  <w:vAlign w:val="center"/>
                </w:tcPr>
                <w:p w14:paraId="1AF05E78" w14:textId="77777777" w:rsidR="00036CFD" w:rsidRPr="00061354"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Foundations of Second Language Acquisition</w:t>
                  </w:r>
                </w:p>
              </w:tc>
              <w:tc>
                <w:tcPr>
                  <w:tcW w:w="5139" w:type="dxa"/>
                  <w:vAlign w:val="center"/>
                </w:tcPr>
                <w:p w14:paraId="3DBA0845" w14:textId="77777777" w:rsidR="00036CFD" w:rsidRDefault="00036CFD" w:rsidP="00036CFD">
                  <w:pPr>
                    <w:spacing w:before="0" w:after="0"/>
                    <w:contextualSpacing/>
                    <w:rPr>
                      <w:rFonts w:ascii="Merriweather" w:hAnsi="Merriweather"/>
                      <w:sz w:val="18"/>
                      <w:szCs w:val="18"/>
                    </w:rPr>
                  </w:pPr>
                  <w:r w:rsidRPr="00061354">
                    <w:rPr>
                      <w:rFonts w:ascii="Merriweather" w:hAnsi="Merriweather"/>
                      <w:sz w:val="18"/>
                      <w:szCs w:val="18"/>
                    </w:rPr>
                    <w:t xml:space="preserve">Saville-Troike &amp; Barto (2017), </w:t>
                  </w:r>
                </w:p>
                <w:p w14:paraId="1264DFB6" w14:textId="56B375C6" w:rsidR="00036CFD" w:rsidRPr="00061354" w:rsidRDefault="00036CFD" w:rsidP="00036CFD">
                  <w:pPr>
                    <w:spacing w:before="0" w:after="0"/>
                    <w:contextualSpacing/>
                    <w:rPr>
                      <w:rFonts w:ascii="Merriweather" w:hAnsi="Merriweather"/>
                      <w:sz w:val="18"/>
                      <w:szCs w:val="18"/>
                    </w:rPr>
                  </w:pPr>
                  <w:r w:rsidRPr="00061354">
                    <w:rPr>
                      <w:rFonts w:ascii="Merriweather" w:hAnsi="Merriweather"/>
                      <w:sz w:val="18"/>
                      <w:szCs w:val="18"/>
                    </w:rPr>
                    <w:t>Chapter 2</w:t>
                  </w:r>
                </w:p>
              </w:tc>
            </w:tr>
            <w:tr w:rsidR="00036CFD" w:rsidRPr="00061354" w14:paraId="34A70CF0" w14:textId="77777777" w:rsidTr="00061354">
              <w:tc>
                <w:tcPr>
                  <w:tcW w:w="517" w:type="dxa"/>
                  <w:vAlign w:val="center"/>
                </w:tcPr>
                <w:p w14:paraId="35CADE7B"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4.</w:t>
                  </w:r>
                </w:p>
              </w:tc>
              <w:tc>
                <w:tcPr>
                  <w:tcW w:w="1288" w:type="dxa"/>
                </w:tcPr>
                <w:p w14:paraId="42C5F1BF" w14:textId="6D05DAA0"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22.10.2025.</w:t>
                  </w:r>
                </w:p>
              </w:tc>
              <w:tc>
                <w:tcPr>
                  <w:tcW w:w="2344" w:type="dxa"/>
                  <w:vAlign w:val="center"/>
                </w:tcPr>
                <w:p w14:paraId="3ED7F6CA"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The Linguistics of Second Language Acquisition-part I</w:t>
                  </w:r>
                </w:p>
              </w:tc>
              <w:tc>
                <w:tcPr>
                  <w:tcW w:w="5139" w:type="dxa"/>
                  <w:vAlign w:val="center"/>
                </w:tcPr>
                <w:p w14:paraId="275E945D"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7E238B61" w14:textId="24DC02A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Chapter 3</w:t>
                  </w:r>
                </w:p>
              </w:tc>
            </w:tr>
            <w:tr w:rsidR="00036CFD" w:rsidRPr="00061354" w14:paraId="32984760" w14:textId="77777777" w:rsidTr="00061354">
              <w:tc>
                <w:tcPr>
                  <w:tcW w:w="517" w:type="dxa"/>
                  <w:vAlign w:val="center"/>
                </w:tcPr>
                <w:p w14:paraId="07A8210B"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5.</w:t>
                  </w:r>
                </w:p>
              </w:tc>
              <w:tc>
                <w:tcPr>
                  <w:tcW w:w="1288" w:type="dxa"/>
                </w:tcPr>
                <w:p w14:paraId="58084BE8" w14:textId="14A13000"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29.10.2025.</w:t>
                  </w:r>
                </w:p>
              </w:tc>
              <w:tc>
                <w:tcPr>
                  <w:tcW w:w="2344" w:type="dxa"/>
                  <w:vAlign w:val="center"/>
                </w:tcPr>
                <w:p w14:paraId="5154E3DD" w14:textId="77777777" w:rsidR="00036CFD" w:rsidRPr="00061354"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The Linguistics of Second Language Acquisition-part II</w:t>
                  </w:r>
                </w:p>
              </w:tc>
              <w:tc>
                <w:tcPr>
                  <w:tcW w:w="5139" w:type="dxa"/>
                  <w:vAlign w:val="center"/>
                </w:tcPr>
                <w:p w14:paraId="159DEBEA"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40B6744B" w14:textId="726E8980"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Chapter 3</w:t>
                  </w:r>
                </w:p>
              </w:tc>
            </w:tr>
            <w:tr w:rsidR="00036CFD" w:rsidRPr="00061354" w14:paraId="2025AD08" w14:textId="77777777" w:rsidTr="00061354">
              <w:tc>
                <w:tcPr>
                  <w:tcW w:w="517" w:type="dxa"/>
                  <w:vAlign w:val="center"/>
                </w:tcPr>
                <w:p w14:paraId="16F6F775"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6.</w:t>
                  </w:r>
                </w:p>
              </w:tc>
              <w:tc>
                <w:tcPr>
                  <w:tcW w:w="1288" w:type="dxa"/>
                </w:tcPr>
                <w:p w14:paraId="1B800538" w14:textId="06BB3DDB"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5.11.2025.</w:t>
                  </w:r>
                </w:p>
              </w:tc>
              <w:tc>
                <w:tcPr>
                  <w:tcW w:w="2344" w:type="dxa"/>
                  <w:vAlign w:val="center"/>
                </w:tcPr>
                <w:p w14:paraId="1954F449" w14:textId="77777777" w:rsidR="00036CFD" w:rsidRPr="00061354"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The psychology of Second Language Acquisition-part I</w:t>
                  </w:r>
                </w:p>
              </w:tc>
              <w:tc>
                <w:tcPr>
                  <w:tcW w:w="5139" w:type="dxa"/>
                  <w:vAlign w:val="center"/>
                </w:tcPr>
                <w:p w14:paraId="7678A471"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6B2C5E2C" w14:textId="66701F96"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Chapter 4</w:t>
                  </w:r>
                </w:p>
              </w:tc>
            </w:tr>
            <w:tr w:rsidR="00036CFD" w:rsidRPr="00061354" w14:paraId="16601C9C" w14:textId="77777777" w:rsidTr="00061354">
              <w:tc>
                <w:tcPr>
                  <w:tcW w:w="517" w:type="dxa"/>
                  <w:vAlign w:val="center"/>
                </w:tcPr>
                <w:p w14:paraId="606BC6E0"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7.</w:t>
                  </w:r>
                </w:p>
              </w:tc>
              <w:tc>
                <w:tcPr>
                  <w:tcW w:w="1288" w:type="dxa"/>
                </w:tcPr>
                <w:p w14:paraId="21B95758" w14:textId="5840A378"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12.11.2025.</w:t>
                  </w:r>
                </w:p>
              </w:tc>
              <w:tc>
                <w:tcPr>
                  <w:tcW w:w="2344" w:type="dxa"/>
                  <w:vAlign w:val="center"/>
                </w:tcPr>
                <w:p w14:paraId="5E5887E2"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The psychology of Second Language Acquisition-part II</w:t>
                  </w:r>
                </w:p>
              </w:tc>
              <w:tc>
                <w:tcPr>
                  <w:tcW w:w="5139" w:type="dxa"/>
                  <w:vAlign w:val="center"/>
                </w:tcPr>
                <w:p w14:paraId="55CA828D"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0561DCCB" w14:textId="0D4972EC"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Chapter 4</w:t>
                  </w:r>
                </w:p>
              </w:tc>
            </w:tr>
            <w:tr w:rsidR="00036CFD" w:rsidRPr="00061354" w14:paraId="5516BE3D" w14:textId="77777777" w:rsidTr="00061354">
              <w:tc>
                <w:tcPr>
                  <w:tcW w:w="517" w:type="dxa"/>
                  <w:vAlign w:val="center"/>
                </w:tcPr>
                <w:p w14:paraId="00363D61"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8.</w:t>
                  </w:r>
                </w:p>
              </w:tc>
              <w:tc>
                <w:tcPr>
                  <w:tcW w:w="1288" w:type="dxa"/>
                </w:tcPr>
                <w:p w14:paraId="3BDD6843" w14:textId="42CC132D"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19.11.2025.</w:t>
                  </w:r>
                </w:p>
              </w:tc>
              <w:tc>
                <w:tcPr>
                  <w:tcW w:w="2344" w:type="dxa"/>
                  <w:vAlign w:val="center"/>
                </w:tcPr>
                <w:p w14:paraId="37F5AAC2"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Individual differences in SLA</w:t>
                  </w:r>
                </w:p>
              </w:tc>
              <w:tc>
                <w:tcPr>
                  <w:tcW w:w="5139" w:type="dxa"/>
                  <w:vAlign w:val="center"/>
                </w:tcPr>
                <w:p w14:paraId="66A4A339"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Handout</w:t>
                  </w:r>
                </w:p>
              </w:tc>
            </w:tr>
            <w:tr w:rsidR="00036CFD" w:rsidRPr="00061354" w14:paraId="739FC74B" w14:textId="77777777" w:rsidTr="00061354">
              <w:tc>
                <w:tcPr>
                  <w:tcW w:w="517" w:type="dxa"/>
                  <w:vAlign w:val="center"/>
                </w:tcPr>
                <w:p w14:paraId="648CFFA7"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9.</w:t>
                  </w:r>
                </w:p>
              </w:tc>
              <w:tc>
                <w:tcPr>
                  <w:tcW w:w="1288" w:type="dxa"/>
                </w:tcPr>
                <w:p w14:paraId="10388D2D" w14:textId="2A08845C"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26.11.2025.</w:t>
                  </w:r>
                </w:p>
              </w:tc>
              <w:tc>
                <w:tcPr>
                  <w:tcW w:w="2344" w:type="dxa"/>
                  <w:vAlign w:val="center"/>
                </w:tcPr>
                <w:p w14:paraId="648CB337"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Test 1.</w:t>
                  </w:r>
                </w:p>
              </w:tc>
              <w:tc>
                <w:tcPr>
                  <w:tcW w:w="5139" w:type="dxa"/>
                  <w:vAlign w:val="center"/>
                </w:tcPr>
                <w:p w14:paraId="04C423D8" w14:textId="77777777" w:rsidR="00036CFD" w:rsidRPr="00061354" w:rsidRDefault="00036CFD" w:rsidP="00036CFD">
                  <w:pPr>
                    <w:spacing w:before="0" w:after="0"/>
                    <w:rPr>
                      <w:rFonts w:ascii="Merriweather" w:hAnsi="Merriweather"/>
                      <w:sz w:val="18"/>
                      <w:szCs w:val="18"/>
                    </w:rPr>
                  </w:pPr>
                </w:p>
              </w:tc>
            </w:tr>
            <w:tr w:rsidR="00036CFD" w:rsidRPr="00061354" w14:paraId="0D8CF51B" w14:textId="77777777" w:rsidTr="00061354">
              <w:tc>
                <w:tcPr>
                  <w:tcW w:w="517" w:type="dxa"/>
                  <w:vAlign w:val="center"/>
                </w:tcPr>
                <w:p w14:paraId="53AD806E"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10.</w:t>
                  </w:r>
                </w:p>
              </w:tc>
              <w:tc>
                <w:tcPr>
                  <w:tcW w:w="1288" w:type="dxa"/>
                </w:tcPr>
                <w:p w14:paraId="4224E34A" w14:textId="23CA7D30"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4.12.2025.</w:t>
                  </w:r>
                </w:p>
              </w:tc>
              <w:tc>
                <w:tcPr>
                  <w:tcW w:w="2344" w:type="dxa"/>
                  <w:vAlign w:val="center"/>
                </w:tcPr>
                <w:p w14:paraId="1C3053DE" w14:textId="77777777" w:rsidR="00036CFD" w:rsidRPr="00061354"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Social contexts of Second Language Acquisition-part I</w:t>
                  </w:r>
                </w:p>
              </w:tc>
              <w:tc>
                <w:tcPr>
                  <w:tcW w:w="5139" w:type="dxa"/>
                  <w:vAlign w:val="center"/>
                </w:tcPr>
                <w:p w14:paraId="6104B18E"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050E3827" w14:textId="54FF4B9D"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Chapter 5</w:t>
                  </w:r>
                </w:p>
              </w:tc>
            </w:tr>
            <w:tr w:rsidR="00036CFD" w:rsidRPr="00061354" w14:paraId="40C0799D" w14:textId="77777777" w:rsidTr="00061354">
              <w:tc>
                <w:tcPr>
                  <w:tcW w:w="517" w:type="dxa"/>
                  <w:vAlign w:val="center"/>
                </w:tcPr>
                <w:p w14:paraId="73A3C47A"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11.</w:t>
                  </w:r>
                </w:p>
              </w:tc>
              <w:tc>
                <w:tcPr>
                  <w:tcW w:w="1288" w:type="dxa"/>
                </w:tcPr>
                <w:p w14:paraId="6CB57AF2" w14:textId="79CC0D06"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10.12.2025.</w:t>
                  </w:r>
                </w:p>
              </w:tc>
              <w:tc>
                <w:tcPr>
                  <w:tcW w:w="2344" w:type="dxa"/>
                  <w:vAlign w:val="center"/>
                </w:tcPr>
                <w:p w14:paraId="093A9539"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Social contexts of Second Language Acquisition-part II</w:t>
                  </w:r>
                </w:p>
              </w:tc>
              <w:tc>
                <w:tcPr>
                  <w:tcW w:w="5139" w:type="dxa"/>
                  <w:vAlign w:val="center"/>
                </w:tcPr>
                <w:p w14:paraId="3D8811F2"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277B5033" w14:textId="0C1C8788"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Chapter 5</w:t>
                  </w:r>
                </w:p>
              </w:tc>
            </w:tr>
            <w:tr w:rsidR="00036CFD" w:rsidRPr="00061354" w14:paraId="036A64F3" w14:textId="77777777" w:rsidTr="00061354">
              <w:tc>
                <w:tcPr>
                  <w:tcW w:w="517" w:type="dxa"/>
                  <w:vAlign w:val="center"/>
                </w:tcPr>
                <w:p w14:paraId="330641A5"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12.</w:t>
                  </w:r>
                </w:p>
              </w:tc>
              <w:tc>
                <w:tcPr>
                  <w:tcW w:w="1288" w:type="dxa"/>
                </w:tcPr>
                <w:p w14:paraId="121126F8" w14:textId="241CA80A" w:rsidR="00036CFD" w:rsidRPr="00036CFD" w:rsidRDefault="00036CFD" w:rsidP="00036CFD">
                  <w:pPr>
                    <w:spacing w:before="0" w:after="0"/>
                    <w:rPr>
                      <w:rFonts w:ascii="Merriweather" w:hAnsi="Merriweather"/>
                      <w:sz w:val="18"/>
                      <w:szCs w:val="18"/>
                    </w:rPr>
                  </w:pPr>
                  <w:r w:rsidRPr="00036CFD">
                    <w:rPr>
                      <w:rFonts w:ascii="Merriweather" w:hAnsi="Merriweather"/>
                      <w:sz w:val="18"/>
                      <w:szCs w:val="18"/>
                    </w:rPr>
                    <w:t>17.12.2025.</w:t>
                  </w:r>
                </w:p>
              </w:tc>
              <w:tc>
                <w:tcPr>
                  <w:tcW w:w="2344" w:type="dxa"/>
                  <w:vAlign w:val="center"/>
                </w:tcPr>
                <w:p w14:paraId="3710AB45" w14:textId="77777777" w:rsidR="00036CFD" w:rsidRPr="00061354"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Acquiring knowledge for L2 use (Part 1)</w:t>
                  </w:r>
                </w:p>
              </w:tc>
              <w:tc>
                <w:tcPr>
                  <w:tcW w:w="5139" w:type="dxa"/>
                  <w:vAlign w:val="center"/>
                </w:tcPr>
                <w:p w14:paraId="39B47FA8"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1587523B" w14:textId="28254AD4"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Chapter 6</w:t>
                  </w:r>
                </w:p>
              </w:tc>
            </w:tr>
            <w:tr w:rsidR="00036CFD" w:rsidRPr="00061354" w14:paraId="02019AB2" w14:textId="77777777" w:rsidTr="00061354">
              <w:tc>
                <w:tcPr>
                  <w:tcW w:w="517" w:type="dxa"/>
                  <w:vAlign w:val="center"/>
                </w:tcPr>
                <w:p w14:paraId="23AF64A5"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13.</w:t>
                  </w:r>
                </w:p>
              </w:tc>
              <w:tc>
                <w:tcPr>
                  <w:tcW w:w="1288" w:type="dxa"/>
                </w:tcPr>
                <w:p w14:paraId="1AB4C16B" w14:textId="7A674572" w:rsidR="00036CFD" w:rsidRPr="00036CFD" w:rsidRDefault="00036CFD" w:rsidP="00036CFD">
                  <w:pPr>
                    <w:spacing w:before="0" w:after="0"/>
                    <w:rPr>
                      <w:rFonts w:ascii="Merriweather" w:hAnsi="Merriweather"/>
                      <w:sz w:val="18"/>
                      <w:szCs w:val="18"/>
                      <w:highlight w:val="yellow"/>
                    </w:rPr>
                  </w:pPr>
                  <w:r w:rsidRPr="00036CFD">
                    <w:rPr>
                      <w:rFonts w:ascii="Merriweather" w:hAnsi="Merriweather"/>
                      <w:sz w:val="18"/>
                      <w:szCs w:val="18"/>
                    </w:rPr>
                    <w:t>7.1.2026.</w:t>
                  </w:r>
                </w:p>
              </w:tc>
              <w:tc>
                <w:tcPr>
                  <w:tcW w:w="2344" w:type="dxa"/>
                  <w:vAlign w:val="center"/>
                </w:tcPr>
                <w:p w14:paraId="236CF78C" w14:textId="77777777" w:rsidR="00036CFD" w:rsidRPr="00061354"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Acquiring knowledge for L2 use (Part 2)</w:t>
                  </w:r>
                </w:p>
              </w:tc>
              <w:tc>
                <w:tcPr>
                  <w:tcW w:w="5139" w:type="dxa"/>
                  <w:vAlign w:val="center"/>
                </w:tcPr>
                <w:p w14:paraId="6DADC992"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266168E3" w14:textId="5C92254C"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Chapter 6</w:t>
                  </w:r>
                </w:p>
              </w:tc>
            </w:tr>
            <w:tr w:rsidR="00036CFD" w:rsidRPr="00061354" w14:paraId="2E8EAD27" w14:textId="77777777" w:rsidTr="00061354">
              <w:tc>
                <w:tcPr>
                  <w:tcW w:w="517" w:type="dxa"/>
                  <w:vAlign w:val="center"/>
                </w:tcPr>
                <w:p w14:paraId="1298440E"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14.</w:t>
                  </w:r>
                </w:p>
              </w:tc>
              <w:tc>
                <w:tcPr>
                  <w:tcW w:w="1288" w:type="dxa"/>
                </w:tcPr>
                <w:p w14:paraId="76779910" w14:textId="66E020FF" w:rsidR="00036CFD" w:rsidRPr="00036CFD" w:rsidRDefault="00036CFD" w:rsidP="00036CFD">
                  <w:pPr>
                    <w:spacing w:before="0" w:after="0"/>
                    <w:rPr>
                      <w:rFonts w:ascii="Merriweather" w:hAnsi="Merriweather"/>
                      <w:sz w:val="18"/>
                      <w:szCs w:val="18"/>
                      <w:highlight w:val="yellow"/>
                    </w:rPr>
                  </w:pPr>
                  <w:r w:rsidRPr="00036CFD">
                    <w:rPr>
                      <w:rFonts w:ascii="Merriweather" w:hAnsi="Merriweather"/>
                      <w:sz w:val="18"/>
                      <w:szCs w:val="18"/>
                    </w:rPr>
                    <w:t>14.1.2026.</w:t>
                  </w:r>
                </w:p>
              </w:tc>
              <w:tc>
                <w:tcPr>
                  <w:tcW w:w="2344" w:type="dxa"/>
                  <w:vAlign w:val="center"/>
                </w:tcPr>
                <w:p w14:paraId="6537F2B2"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Research in SLA</w:t>
                  </w:r>
                </w:p>
              </w:tc>
              <w:tc>
                <w:tcPr>
                  <w:tcW w:w="5139" w:type="dxa"/>
                  <w:vAlign w:val="center"/>
                </w:tcPr>
                <w:p w14:paraId="2E66887B"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Handout</w:t>
                  </w:r>
                </w:p>
              </w:tc>
            </w:tr>
            <w:tr w:rsidR="00036CFD" w:rsidRPr="00061354" w14:paraId="022D1E20" w14:textId="77777777" w:rsidTr="00061354">
              <w:tc>
                <w:tcPr>
                  <w:tcW w:w="517" w:type="dxa"/>
                  <w:vAlign w:val="center"/>
                </w:tcPr>
                <w:p w14:paraId="32957C2C" w14:textId="77777777" w:rsidR="00036CFD" w:rsidRPr="00061354" w:rsidRDefault="00036CFD" w:rsidP="00036CFD">
                  <w:pPr>
                    <w:spacing w:before="0" w:after="0"/>
                    <w:rPr>
                      <w:rFonts w:ascii="Merriweather" w:hAnsi="Merriweather"/>
                      <w:sz w:val="18"/>
                      <w:szCs w:val="18"/>
                    </w:rPr>
                  </w:pPr>
                  <w:r w:rsidRPr="00061354">
                    <w:rPr>
                      <w:rFonts w:ascii="Merriweather" w:hAnsi="Merriweather"/>
                      <w:sz w:val="18"/>
                      <w:szCs w:val="18"/>
                    </w:rPr>
                    <w:t>15.</w:t>
                  </w:r>
                </w:p>
              </w:tc>
              <w:tc>
                <w:tcPr>
                  <w:tcW w:w="1288" w:type="dxa"/>
                </w:tcPr>
                <w:p w14:paraId="2BC97702" w14:textId="3F5EB6C5" w:rsidR="00036CFD" w:rsidRPr="00036CFD" w:rsidRDefault="00036CFD" w:rsidP="00036CFD">
                  <w:pPr>
                    <w:spacing w:before="0" w:after="0"/>
                    <w:rPr>
                      <w:rFonts w:ascii="Merriweather" w:hAnsi="Merriweather"/>
                      <w:sz w:val="18"/>
                      <w:szCs w:val="18"/>
                      <w:highlight w:val="yellow"/>
                    </w:rPr>
                  </w:pPr>
                  <w:r w:rsidRPr="00036CFD">
                    <w:rPr>
                      <w:rFonts w:ascii="Merriweather" w:hAnsi="Merriweather"/>
                      <w:sz w:val="18"/>
                      <w:szCs w:val="18"/>
                    </w:rPr>
                    <w:t>21.1.2026.</w:t>
                  </w:r>
                </w:p>
              </w:tc>
              <w:tc>
                <w:tcPr>
                  <w:tcW w:w="2344" w:type="dxa"/>
                  <w:vAlign w:val="center"/>
                </w:tcPr>
                <w:p w14:paraId="6AE74517" w14:textId="77777777" w:rsidR="00036CFD" w:rsidRPr="00061354" w:rsidRDefault="00036CFD" w:rsidP="00036CFD">
                  <w:pPr>
                    <w:spacing w:before="0" w:after="0"/>
                    <w:rPr>
                      <w:rFonts w:ascii="Merriweather" w:hAnsi="Merriweather"/>
                      <w:sz w:val="18"/>
                      <w:szCs w:val="18"/>
                    </w:rPr>
                  </w:pPr>
                  <w:r w:rsidRPr="00061354">
                    <w:rPr>
                      <w:rFonts w:ascii="Merriweather" w:eastAsia="MS Gothic" w:hAnsi="Merriweather"/>
                      <w:sz w:val="18"/>
                      <w:szCs w:val="18"/>
                    </w:rPr>
                    <w:t>L2 learning and teaching</w:t>
                  </w:r>
                </w:p>
              </w:tc>
              <w:tc>
                <w:tcPr>
                  <w:tcW w:w="5139" w:type="dxa"/>
                  <w:vAlign w:val="center"/>
                </w:tcPr>
                <w:p w14:paraId="035C2897" w14:textId="77777777" w:rsidR="00036CFD"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 xml:space="preserve">Saville-Troike &amp; Barto (2017), </w:t>
                  </w:r>
                </w:p>
                <w:p w14:paraId="45527A7E" w14:textId="3F1AD4A2" w:rsidR="00036CFD" w:rsidRPr="00061354" w:rsidRDefault="00036CFD" w:rsidP="00036CFD">
                  <w:pPr>
                    <w:spacing w:before="0" w:after="0"/>
                    <w:rPr>
                      <w:rFonts w:ascii="Merriweather" w:eastAsia="MS Gothic" w:hAnsi="Merriweather"/>
                      <w:sz w:val="18"/>
                      <w:szCs w:val="18"/>
                    </w:rPr>
                  </w:pPr>
                  <w:r w:rsidRPr="00061354">
                    <w:rPr>
                      <w:rFonts w:ascii="Merriweather" w:eastAsia="MS Gothic" w:hAnsi="Merriweather"/>
                      <w:sz w:val="18"/>
                      <w:szCs w:val="18"/>
                    </w:rPr>
                    <w:t>Chapter 7</w:t>
                  </w:r>
                </w:p>
                <w:p w14:paraId="0832066C" w14:textId="77777777" w:rsidR="00036CFD" w:rsidRPr="00061354" w:rsidRDefault="00036CFD" w:rsidP="00036CFD">
                  <w:pPr>
                    <w:spacing w:before="0" w:after="0"/>
                    <w:rPr>
                      <w:rFonts w:ascii="Merriweather" w:hAnsi="Merriweather"/>
                      <w:sz w:val="18"/>
                      <w:szCs w:val="18"/>
                    </w:rPr>
                  </w:pPr>
                </w:p>
              </w:tc>
            </w:tr>
          </w:tbl>
          <w:p w14:paraId="3463E3E3" w14:textId="77777777" w:rsidR="000C6F7D" w:rsidRPr="00061354" w:rsidRDefault="000C6F7D" w:rsidP="00A14666">
            <w:pPr>
              <w:tabs>
                <w:tab w:val="left" w:pos="1218"/>
              </w:tabs>
              <w:spacing w:before="20" w:after="20"/>
              <w:rPr>
                <w:rFonts w:ascii="Merriweather" w:eastAsia="MS Gothic" w:hAnsi="Merriweather"/>
                <w:iCs/>
                <w:sz w:val="18"/>
                <w:szCs w:val="18"/>
              </w:rPr>
            </w:pPr>
          </w:p>
          <w:p w14:paraId="663B8642" w14:textId="77777777" w:rsidR="00061354" w:rsidRPr="00061354" w:rsidRDefault="00061354" w:rsidP="00061354">
            <w:pPr>
              <w:tabs>
                <w:tab w:val="left" w:pos="1218"/>
              </w:tabs>
              <w:spacing w:before="20" w:after="20"/>
              <w:rPr>
                <w:rFonts w:ascii="Merriweather" w:eastAsia="MS Gothic" w:hAnsi="Merriweather"/>
                <w:sz w:val="18"/>
                <w:szCs w:val="18"/>
              </w:rPr>
            </w:pPr>
            <w:r w:rsidRPr="00061354">
              <w:rPr>
                <w:rFonts w:ascii="Merriweather" w:eastAsia="MS Gothic" w:hAnsi="Merriweather"/>
                <w:sz w:val="18"/>
                <w:szCs w:val="18"/>
              </w:rPr>
              <w:t>Seminars:</w:t>
            </w:r>
          </w:p>
          <w:p w14:paraId="01E216A0" w14:textId="018DE540" w:rsidR="000C6F7D" w:rsidRPr="00061354" w:rsidRDefault="00061354" w:rsidP="00A14666">
            <w:pPr>
              <w:tabs>
                <w:tab w:val="left" w:pos="1218"/>
              </w:tabs>
              <w:spacing w:before="20" w:after="20"/>
              <w:rPr>
                <w:rFonts w:ascii="Merriweather" w:eastAsia="MS Gothic" w:hAnsi="Merriweather"/>
                <w:iCs/>
                <w:sz w:val="18"/>
                <w:szCs w:val="18"/>
              </w:rPr>
            </w:pPr>
            <w:r w:rsidRPr="00061354">
              <w:rPr>
                <w:rFonts w:ascii="Merriweather" w:eastAsia="MS Gothic" w:hAnsi="Merriweather"/>
                <w:sz w:val="18"/>
                <w:szCs w:val="18"/>
              </w:rPr>
              <w:t>The seminar sessions will expand on the content covered by the lectures in a more hands-on, interactive manner. The students will engage in active discussion of the topics outlined by the curriculum, as well as activities that tap into their analytical and critical thinking skills. The aim of the seminar sessions is to illustrate the relationship between the second language acquisition process, learning and teaching through the prism of student experiences, their world knowledge, as well as the other related areas, such as psychology.</w:t>
            </w:r>
          </w:p>
        </w:tc>
      </w:tr>
      <w:tr w:rsidR="005F44CA" w:rsidRPr="00CF5812" w14:paraId="6BA7DAB2" w14:textId="77777777" w:rsidTr="00416652">
        <w:tc>
          <w:tcPr>
            <w:tcW w:w="1485" w:type="dxa"/>
            <w:shd w:val="clear" w:color="auto" w:fill="F2F2F2"/>
          </w:tcPr>
          <w:p w14:paraId="397E324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Required reading</w:t>
            </w:r>
          </w:p>
        </w:tc>
        <w:tc>
          <w:tcPr>
            <w:tcW w:w="7803" w:type="dxa"/>
            <w:gridSpan w:val="23"/>
            <w:vAlign w:val="center"/>
          </w:tcPr>
          <w:p w14:paraId="395ACE44" w14:textId="7D98A167" w:rsidR="005F44CA" w:rsidRPr="00CF5812" w:rsidRDefault="00030A2F" w:rsidP="00A14666">
            <w:pPr>
              <w:tabs>
                <w:tab w:val="left" w:pos="1218"/>
              </w:tabs>
              <w:spacing w:before="20" w:after="20"/>
              <w:rPr>
                <w:rFonts w:ascii="Merriweather" w:eastAsia="MS Gothic" w:hAnsi="Merriweather"/>
                <w:sz w:val="18"/>
              </w:rPr>
            </w:pPr>
            <w:r w:rsidRPr="00030A2F">
              <w:rPr>
                <w:rFonts w:ascii="Merriweather" w:eastAsia="MS Gothic" w:hAnsi="Merriweather"/>
                <w:sz w:val="18"/>
              </w:rPr>
              <w:t>Saville-Troike, M. &amp; Barto, K. (2017). Introducing Second Language Acquisition, 3rd edition. Cambridge: Cambridge University Press.</w:t>
            </w:r>
          </w:p>
        </w:tc>
      </w:tr>
      <w:tr w:rsidR="005F44CA" w:rsidRPr="00CF5812" w14:paraId="2D31C680" w14:textId="77777777" w:rsidTr="00416652">
        <w:tc>
          <w:tcPr>
            <w:tcW w:w="1485" w:type="dxa"/>
            <w:shd w:val="clear" w:color="auto" w:fill="F2F2F2"/>
          </w:tcPr>
          <w:p w14:paraId="217DD04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Additional reading</w:t>
            </w:r>
          </w:p>
        </w:tc>
        <w:tc>
          <w:tcPr>
            <w:tcW w:w="7803" w:type="dxa"/>
            <w:gridSpan w:val="23"/>
            <w:vAlign w:val="center"/>
          </w:tcPr>
          <w:p w14:paraId="03A8CE32" w14:textId="77777777" w:rsidR="00030A2F" w:rsidRPr="00030A2F"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t>Doughty, C. J. &amp; Long, M. H. (Ed.) (2012). The Handbook of Second Language Acquisition. Malden, MA, Oxford, Melbourne, Berlin: Blackwell Publishing (Selected chapters)</w:t>
            </w:r>
          </w:p>
          <w:p w14:paraId="7DFAFCB2" w14:textId="77777777" w:rsidR="00030A2F" w:rsidRPr="00030A2F"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t>Ellis, R. (2008). The study of second language acquisition. Oxford: Oxford University Press.  (Selected chapters)</w:t>
            </w:r>
          </w:p>
          <w:p w14:paraId="20BD4322" w14:textId="77777777" w:rsidR="00030A2F" w:rsidRPr="00030A2F"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t>Ellis, R. (2015). Understanding Second Language Acquisition (2nd edition). Oxford: Oxford University Press.  (Selected chapters)</w:t>
            </w:r>
          </w:p>
          <w:p w14:paraId="17C53C9B" w14:textId="77777777" w:rsidR="00030A2F" w:rsidRPr="00030A2F"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t xml:space="preserve">Gass, S., Behney, J., Plonsky, L. ((2020). Second Language Acquisition. An Introductory Course (5th ed.). New York: Routledge. </w:t>
            </w:r>
          </w:p>
          <w:p w14:paraId="04B2C434" w14:textId="77777777" w:rsidR="00030A2F" w:rsidRPr="00030A2F"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lastRenderedPageBreak/>
              <w:t xml:space="preserve">Gass, S. and </w:t>
            </w:r>
            <w:proofErr w:type="spellStart"/>
            <w:r w:rsidRPr="00030A2F">
              <w:rPr>
                <w:rFonts w:ascii="Merriweather" w:eastAsia="MS Gothic" w:hAnsi="Merriweather"/>
                <w:sz w:val="18"/>
              </w:rPr>
              <w:t>Selinker</w:t>
            </w:r>
            <w:proofErr w:type="spellEnd"/>
            <w:r w:rsidRPr="00030A2F">
              <w:rPr>
                <w:rFonts w:ascii="Merriweather" w:eastAsia="MS Gothic" w:hAnsi="Merriweather"/>
                <w:sz w:val="18"/>
              </w:rPr>
              <w:t>, L. (2008). Second Language Acquisition: An Introductory Course (Topics in Applied Psycholinguistics) Routledge. 3rd ed. (Selected chapters)</w:t>
            </w:r>
          </w:p>
          <w:p w14:paraId="591DB3B7" w14:textId="77777777" w:rsidR="00030A2F" w:rsidRPr="00030A2F"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t>Lightbown, P. M., Spada, N. (2006). How Languages are Learned. Revised ed. Oxford: OUP.</w:t>
            </w:r>
          </w:p>
          <w:p w14:paraId="63844F7E" w14:textId="77777777" w:rsidR="00030A2F" w:rsidRPr="00030A2F"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t>Mackey, A. and Gass, S.M. (2005). Second Language Research. Methodology and Design. Mahwah, New Jersey: Lawrence Erlbaum Associates. (Selected chapters)</w:t>
            </w:r>
          </w:p>
          <w:p w14:paraId="65EA70B5" w14:textId="77777777" w:rsidR="00030A2F" w:rsidRPr="00030A2F"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t xml:space="preserve">Medved Krajnović, M. (2010). Od </w:t>
            </w:r>
            <w:proofErr w:type="spellStart"/>
            <w:r w:rsidRPr="00030A2F">
              <w:rPr>
                <w:rFonts w:ascii="Merriweather" w:eastAsia="MS Gothic" w:hAnsi="Merriweather"/>
                <w:sz w:val="18"/>
              </w:rPr>
              <w:t>jednojezičnosti</w:t>
            </w:r>
            <w:proofErr w:type="spellEnd"/>
            <w:r w:rsidRPr="00030A2F">
              <w:rPr>
                <w:rFonts w:ascii="Merriweather" w:eastAsia="MS Gothic" w:hAnsi="Merriweather"/>
                <w:sz w:val="18"/>
              </w:rPr>
              <w:t xml:space="preserve"> do </w:t>
            </w:r>
            <w:proofErr w:type="spellStart"/>
            <w:r w:rsidRPr="00030A2F">
              <w:rPr>
                <w:rFonts w:ascii="Merriweather" w:eastAsia="MS Gothic" w:hAnsi="Merriweather"/>
                <w:sz w:val="18"/>
              </w:rPr>
              <w:t>višejezičnosti</w:t>
            </w:r>
            <w:proofErr w:type="spellEnd"/>
            <w:r w:rsidRPr="00030A2F">
              <w:rPr>
                <w:rFonts w:ascii="Merriweather" w:eastAsia="MS Gothic" w:hAnsi="Merriweather"/>
                <w:sz w:val="18"/>
              </w:rPr>
              <w:t xml:space="preserve">: </w:t>
            </w:r>
            <w:proofErr w:type="spellStart"/>
            <w:r w:rsidRPr="00030A2F">
              <w:rPr>
                <w:rFonts w:ascii="Merriweather" w:eastAsia="MS Gothic" w:hAnsi="Merriweather"/>
                <w:sz w:val="18"/>
              </w:rPr>
              <w:t>Uvod</w:t>
            </w:r>
            <w:proofErr w:type="spellEnd"/>
            <w:r w:rsidRPr="00030A2F">
              <w:rPr>
                <w:rFonts w:ascii="Merriweather" w:eastAsia="MS Gothic" w:hAnsi="Merriweather"/>
                <w:sz w:val="18"/>
              </w:rPr>
              <w:t xml:space="preserve"> u </w:t>
            </w:r>
            <w:proofErr w:type="spellStart"/>
            <w:r w:rsidRPr="00030A2F">
              <w:rPr>
                <w:rFonts w:ascii="Merriweather" w:eastAsia="MS Gothic" w:hAnsi="Merriweather"/>
                <w:sz w:val="18"/>
              </w:rPr>
              <w:t>istraživanja</w:t>
            </w:r>
            <w:proofErr w:type="spellEnd"/>
            <w:r w:rsidRPr="00030A2F">
              <w:rPr>
                <w:rFonts w:ascii="Merriweather" w:eastAsia="MS Gothic" w:hAnsi="Merriweather"/>
                <w:sz w:val="18"/>
              </w:rPr>
              <w:t xml:space="preserve"> </w:t>
            </w:r>
            <w:proofErr w:type="spellStart"/>
            <w:r w:rsidRPr="00030A2F">
              <w:rPr>
                <w:rFonts w:ascii="Merriweather" w:eastAsia="MS Gothic" w:hAnsi="Merriweather"/>
                <w:sz w:val="18"/>
              </w:rPr>
              <w:t>procesa</w:t>
            </w:r>
            <w:proofErr w:type="spellEnd"/>
            <w:r w:rsidRPr="00030A2F">
              <w:rPr>
                <w:rFonts w:ascii="Merriweather" w:eastAsia="MS Gothic" w:hAnsi="Merriweather"/>
                <w:sz w:val="18"/>
              </w:rPr>
              <w:t xml:space="preserve"> </w:t>
            </w:r>
            <w:proofErr w:type="spellStart"/>
            <w:r w:rsidRPr="00030A2F">
              <w:rPr>
                <w:rFonts w:ascii="Merriweather" w:eastAsia="MS Gothic" w:hAnsi="Merriweather"/>
                <w:sz w:val="18"/>
              </w:rPr>
              <w:t>ovladavanja</w:t>
            </w:r>
            <w:proofErr w:type="spellEnd"/>
            <w:r w:rsidRPr="00030A2F">
              <w:rPr>
                <w:rFonts w:ascii="Merriweather" w:eastAsia="MS Gothic" w:hAnsi="Merriweather"/>
                <w:sz w:val="18"/>
              </w:rPr>
              <w:t xml:space="preserve"> </w:t>
            </w:r>
            <w:proofErr w:type="spellStart"/>
            <w:r w:rsidRPr="00030A2F">
              <w:rPr>
                <w:rFonts w:ascii="Merriweather" w:eastAsia="MS Gothic" w:hAnsi="Merriweather"/>
                <w:sz w:val="18"/>
              </w:rPr>
              <w:t>inim</w:t>
            </w:r>
            <w:proofErr w:type="spellEnd"/>
            <w:r w:rsidRPr="00030A2F">
              <w:rPr>
                <w:rFonts w:ascii="Merriweather" w:eastAsia="MS Gothic" w:hAnsi="Merriweather"/>
                <w:sz w:val="18"/>
              </w:rPr>
              <w:t xml:space="preserve"> </w:t>
            </w:r>
            <w:proofErr w:type="spellStart"/>
            <w:r w:rsidRPr="00030A2F">
              <w:rPr>
                <w:rFonts w:ascii="Merriweather" w:eastAsia="MS Gothic" w:hAnsi="Merriweather"/>
                <w:sz w:val="18"/>
              </w:rPr>
              <w:t>jezikom</w:t>
            </w:r>
            <w:proofErr w:type="spellEnd"/>
            <w:r w:rsidRPr="00030A2F">
              <w:rPr>
                <w:rFonts w:ascii="Merriweather" w:eastAsia="MS Gothic" w:hAnsi="Merriweather"/>
                <w:sz w:val="18"/>
              </w:rPr>
              <w:t xml:space="preserve">. Zagreb: </w:t>
            </w:r>
            <w:proofErr w:type="spellStart"/>
            <w:r w:rsidRPr="00030A2F">
              <w:rPr>
                <w:rFonts w:ascii="Merriweather" w:eastAsia="MS Gothic" w:hAnsi="Merriweather"/>
                <w:sz w:val="18"/>
              </w:rPr>
              <w:t>Leykam</w:t>
            </w:r>
            <w:proofErr w:type="spellEnd"/>
            <w:r w:rsidRPr="00030A2F">
              <w:rPr>
                <w:rFonts w:ascii="Merriweather" w:eastAsia="MS Gothic" w:hAnsi="Merriweather"/>
                <w:sz w:val="18"/>
              </w:rPr>
              <w:t xml:space="preserve"> international.</w:t>
            </w:r>
          </w:p>
          <w:p w14:paraId="72AB3589" w14:textId="6DF2CB15" w:rsidR="005F44CA" w:rsidRPr="00CF5812" w:rsidRDefault="00030A2F" w:rsidP="00030A2F">
            <w:pPr>
              <w:tabs>
                <w:tab w:val="left" w:pos="1218"/>
              </w:tabs>
              <w:spacing w:before="20" w:after="20"/>
              <w:rPr>
                <w:rFonts w:ascii="Merriweather" w:eastAsia="MS Gothic" w:hAnsi="Merriweather"/>
                <w:sz w:val="18"/>
              </w:rPr>
            </w:pPr>
            <w:r w:rsidRPr="00030A2F">
              <w:rPr>
                <w:rFonts w:ascii="Merriweather" w:eastAsia="MS Gothic" w:hAnsi="Merriweather"/>
                <w:sz w:val="18"/>
              </w:rPr>
              <w:t>Journals: Language Learning, Modern Language Journal, English Language Teaching Journal</w:t>
            </w:r>
          </w:p>
        </w:tc>
      </w:tr>
      <w:tr w:rsidR="005F44CA" w:rsidRPr="00CF5812" w14:paraId="5E1A2D8D" w14:textId="77777777" w:rsidTr="00416652">
        <w:tc>
          <w:tcPr>
            <w:tcW w:w="1485" w:type="dxa"/>
            <w:shd w:val="clear" w:color="auto" w:fill="F2F2F2"/>
          </w:tcPr>
          <w:p w14:paraId="6998EE8B" w14:textId="77777777" w:rsidR="005F44CA" w:rsidRPr="00CF5812" w:rsidRDefault="005F44CA" w:rsidP="00A14666">
            <w:pPr>
              <w:spacing w:before="20" w:after="20"/>
              <w:rPr>
                <w:rFonts w:ascii="Merriweather" w:hAnsi="Merriweather"/>
                <w:b/>
                <w:sz w:val="18"/>
              </w:rPr>
            </w:pPr>
            <w:proofErr w:type="gramStart"/>
            <w:r w:rsidRPr="00CF5812">
              <w:rPr>
                <w:rFonts w:ascii="Merriweather" w:hAnsi="Merriweather"/>
                <w:b/>
                <w:sz w:val="18"/>
              </w:rPr>
              <w:lastRenderedPageBreak/>
              <w:t>Internet  sources</w:t>
            </w:r>
            <w:proofErr w:type="gramEnd"/>
          </w:p>
        </w:tc>
        <w:tc>
          <w:tcPr>
            <w:tcW w:w="7803" w:type="dxa"/>
            <w:gridSpan w:val="23"/>
            <w:vAlign w:val="center"/>
          </w:tcPr>
          <w:p w14:paraId="2B0446BB" w14:textId="0100EF35" w:rsidR="005F44CA" w:rsidRPr="00CF5812" w:rsidRDefault="00030A2F" w:rsidP="00A14666">
            <w:pPr>
              <w:tabs>
                <w:tab w:val="left" w:pos="1218"/>
              </w:tabs>
              <w:spacing w:before="20" w:after="20"/>
              <w:rPr>
                <w:rFonts w:ascii="Merriweather" w:eastAsia="MS Gothic" w:hAnsi="Merriweather"/>
                <w:sz w:val="18"/>
              </w:rPr>
            </w:pPr>
            <w:proofErr w:type="gramStart"/>
            <w:r w:rsidRPr="00030A2F">
              <w:rPr>
                <w:rFonts w:ascii="Merriweather" w:eastAsia="MS Gothic" w:hAnsi="Merriweather"/>
                <w:sz w:val="18"/>
              </w:rPr>
              <w:t>http://moodle.srce.hr  (</w:t>
            </w:r>
            <w:proofErr w:type="gramEnd"/>
            <w:r w:rsidRPr="00030A2F">
              <w:rPr>
                <w:rFonts w:ascii="Merriweather" w:eastAsia="MS Gothic" w:hAnsi="Merriweather"/>
                <w:sz w:val="18"/>
              </w:rPr>
              <w:t>additional materials)</w:t>
            </w:r>
          </w:p>
        </w:tc>
      </w:tr>
      <w:tr w:rsidR="005F44CA" w:rsidRPr="00CF5812" w14:paraId="12AEB6AE" w14:textId="77777777" w:rsidTr="00416652">
        <w:tc>
          <w:tcPr>
            <w:tcW w:w="1485" w:type="dxa"/>
            <w:vMerge w:val="restart"/>
            <w:shd w:val="clear" w:color="auto" w:fill="F2F2F2"/>
            <w:vAlign w:val="center"/>
          </w:tcPr>
          <w:p w14:paraId="2D526E3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4E5AEE59" w14:textId="77777777" w:rsidR="005F44CA" w:rsidRPr="00CF5812" w:rsidRDefault="005F44CA" w:rsidP="00A14666">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1176B948" w14:textId="77777777" w:rsidR="005F44CA" w:rsidRPr="00CF5812" w:rsidRDefault="005F44CA" w:rsidP="00A14666">
            <w:pPr>
              <w:tabs>
                <w:tab w:val="left" w:pos="1218"/>
              </w:tabs>
              <w:spacing w:before="20" w:after="20"/>
              <w:jc w:val="center"/>
              <w:rPr>
                <w:rFonts w:ascii="Merriweather" w:eastAsia="MS Gothic" w:hAnsi="Merriweather"/>
                <w:sz w:val="18"/>
              </w:rPr>
            </w:pPr>
          </w:p>
        </w:tc>
      </w:tr>
      <w:tr w:rsidR="005F44CA" w:rsidRPr="00CF5812" w14:paraId="4C90A268" w14:textId="77777777" w:rsidTr="00416652">
        <w:tc>
          <w:tcPr>
            <w:tcW w:w="1485" w:type="dxa"/>
            <w:vMerge/>
            <w:shd w:val="clear" w:color="auto" w:fill="F2F2F2"/>
          </w:tcPr>
          <w:p w14:paraId="53A2FB8A" w14:textId="77777777" w:rsidR="005F44CA" w:rsidRPr="00CF5812" w:rsidRDefault="005F44CA" w:rsidP="00A14666">
            <w:pPr>
              <w:spacing w:before="20" w:after="20"/>
              <w:rPr>
                <w:rFonts w:ascii="Merriweather" w:hAnsi="Merriweather"/>
                <w:b/>
                <w:sz w:val="18"/>
              </w:rPr>
            </w:pPr>
          </w:p>
        </w:tc>
        <w:tc>
          <w:tcPr>
            <w:tcW w:w="2493" w:type="dxa"/>
            <w:gridSpan w:val="6"/>
            <w:vAlign w:val="center"/>
          </w:tcPr>
          <w:p w14:paraId="2E98BE2B" w14:textId="4F3AB8F5"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Content>
                <w:r w:rsidR="00030A2F">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Final written exam</w:t>
            </w:r>
          </w:p>
        </w:tc>
        <w:tc>
          <w:tcPr>
            <w:tcW w:w="2378" w:type="dxa"/>
            <w:gridSpan w:val="7"/>
            <w:vAlign w:val="center"/>
          </w:tcPr>
          <w:p w14:paraId="34C433B7" w14:textId="0FF5BCBE"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Content>
                <w:r w:rsidR="00030A2F">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Final oral exam</w:t>
            </w:r>
          </w:p>
        </w:tc>
        <w:tc>
          <w:tcPr>
            <w:tcW w:w="1627" w:type="dxa"/>
            <w:gridSpan w:val="8"/>
            <w:vAlign w:val="center"/>
          </w:tcPr>
          <w:p w14:paraId="6600C0E1" w14:textId="2F0DD1CE"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1"/>
                  <w14:checkedState w14:val="2612" w14:font="MS Gothic"/>
                  <w14:uncheckedState w14:val="2610" w14:font="MS Gothic"/>
                </w14:checkbox>
              </w:sdtPr>
              <w:sdtContent>
                <w:r w:rsidR="00030A2F">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Final written and oral exam</w:t>
            </w:r>
          </w:p>
        </w:tc>
        <w:tc>
          <w:tcPr>
            <w:tcW w:w="1305" w:type="dxa"/>
            <w:gridSpan w:val="2"/>
            <w:vAlign w:val="center"/>
          </w:tcPr>
          <w:p w14:paraId="45F469EE"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 and final exam</w:t>
            </w:r>
          </w:p>
        </w:tc>
      </w:tr>
      <w:tr w:rsidR="005F44CA" w:rsidRPr="00CF5812" w14:paraId="1C328498" w14:textId="77777777" w:rsidTr="00416652">
        <w:tc>
          <w:tcPr>
            <w:tcW w:w="1485" w:type="dxa"/>
            <w:vMerge/>
            <w:shd w:val="clear" w:color="auto" w:fill="F2F2F2"/>
          </w:tcPr>
          <w:p w14:paraId="63B34C8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08C4563" w14:textId="77777777" w:rsidR="001C0985" w:rsidRDefault="00000000" w:rsidP="00A14666">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eastAsia="MS Gothic" w:hAnsi="Merriweather"/>
                <w:sz w:val="16"/>
                <w:szCs w:val="18"/>
              </w:rPr>
              <w:t xml:space="preserve"> </w:t>
            </w:r>
          </w:p>
          <w:p w14:paraId="504EDF73"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7CDF1B9C" w14:textId="213C7364"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1"/>
                  <w14:checkedState w14:val="2612" w14:font="MS Gothic"/>
                  <w14:uncheckedState w14:val="2610" w14:font="MS Gothic"/>
                </w14:checkbox>
              </w:sdtPr>
              <w:sdtContent>
                <w:r w:rsidR="00030A2F">
                  <w:rPr>
                    <w:rFonts w:ascii="MS Gothic" w:eastAsia="MS Gothic" w:hAnsi="MS Gothic" w:cs="MS Mincho" w:hint="eastAsia"/>
                    <w:sz w:val="16"/>
                    <w:szCs w:val="18"/>
                  </w:rPr>
                  <w:t>☒</w:t>
                </w:r>
              </w:sdtContent>
            </w:sdt>
            <w:r w:rsidR="005F44CA" w:rsidRPr="00CD7933">
              <w:rPr>
                <w:rFonts w:ascii="Merriweather" w:hAnsi="Merriweather"/>
                <w:sz w:val="16"/>
              </w:rPr>
              <w:t xml:space="preserve"> Test/homework and final exam</w:t>
            </w:r>
          </w:p>
        </w:tc>
        <w:tc>
          <w:tcPr>
            <w:tcW w:w="1683" w:type="dxa"/>
            <w:gridSpan w:val="4"/>
            <w:vAlign w:val="center"/>
          </w:tcPr>
          <w:p w14:paraId="163331E6" w14:textId="09E961C2" w:rsidR="001C0985"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1"/>
                  <w14:checkedState w14:val="2612" w14:font="MS Gothic"/>
                  <w14:uncheckedState w14:val="2610" w14:font="MS Gothic"/>
                </w14:checkbox>
              </w:sdtPr>
              <w:sdtContent>
                <w:r w:rsidR="00030A2F">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w:t>
            </w:r>
          </w:p>
          <w:p w14:paraId="450E12B4"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47F06E8A"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Seminar paper and final exam</w:t>
            </w:r>
          </w:p>
        </w:tc>
        <w:tc>
          <w:tcPr>
            <w:tcW w:w="949" w:type="dxa"/>
            <w:gridSpan w:val="4"/>
            <w:vAlign w:val="center"/>
          </w:tcPr>
          <w:p w14:paraId="6DCD743B" w14:textId="77777777"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w:t>
            </w:r>
          </w:p>
        </w:tc>
        <w:tc>
          <w:tcPr>
            <w:tcW w:w="985" w:type="dxa"/>
            <w:vAlign w:val="center"/>
          </w:tcPr>
          <w:p w14:paraId="7DF0DBF0" w14:textId="77777777"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other forms</w:t>
            </w:r>
          </w:p>
        </w:tc>
      </w:tr>
      <w:tr w:rsidR="005F44CA" w:rsidRPr="00CF5812" w14:paraId="6FB2E093" w14:textId="77777777" w:rsidTr="00416652">
        <w:tc>
          <w:tcPr>
            <w:tcW w:w="1485" w:type="dxa"/>
            <w:shd w:val="clear" w:color="auto" w:fill="F2F2F2"/>
          </w:tcPr>
          <w:p w14:paraId="59157F2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p w14:paraId="5FC5DC2B" w14:textId="77777777" w:rsidR="00030A2F" w:rsidRPr="000A64D8" w:rsidRDefault="00030A2F" w:rsidP="00030A2F">
            <w:pPr>
              <w:jc w:val="both"/>
              <w:rPr>
                <w:rFonts w:ascii="Times New Roman" w:hAnsi="Times New Roman"/>
                <w:sz w:val="18"/>
                <w:szCs w:val="18"/>
              </w:rPr>
            </w:pPr>
            <w:r w:rsidRPr="000A64D8">
              <w:rPr>
                <w:rFonts w:ascii="Times New Roman" w:hAnsi="Times New Roman"/>
                <w:sz w:val="18"/>
                <w:szCs w:val="18"/>
              </w:rPr>
              <w:t>Mid-term test (T) + Seminar (S) + Final written exam (FW</w:t>
            </w:r>
            <w:r>
              <w:rPr>
                <w:rFonts w:ascii="Times New Roman" w:hAnsi="Times New Roman"/>
                <w:sz w:val="18"/>
                <w:szCs w:val="18"/>
              </w:rPr>
              <w:t>E</w:t>
            </w:r>
            <w:r w:rsidRPr="000A64D8">
              <w:rPr>
                <w:rFonts w:ascii="Times New Roman" w:hAnsi="Times New Roman"/>
                <w:sz w:val="18"/>
                <w:szCs w:val="18"/>
              </w:rPr>
              <w:t xml:space="preserve">) </w:t>
            </w:r>
            <w:r>
              <w:rPr>
                <w:rFonts w:ascii="Times New Roman" w:hAnsi="Times New Roman"/>
                <w:sz w:val="18"/>
                <w:szCs w:val="18"/>
              </w:rPr>
              <w:t>+ Final oral exam (FOE)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709"/>
              <w:gridCol w:w="708"/>
              <w:gridCol w:w="993"/>
              <w:gridCol w:w="850"/>
              <w:gridCol w:w="1134"/>
            </w:tblGrid>
            <w:tr w:rsidR="00030A2F" w:rsidRPr="000A64D8" w14:paraId="2C9E0BF3" w14:textId="77777777" w:rsidTr="009C77BA">
              <w:tc>
                <w:tcPr>
                  <w:tcW w:w="1206" w:type="dxa"/>
                  <w:tcBorders>
                    <w:top w:val="single" w:sz="4" w:space="0" w:color="auto"/>
                    <w:left w:val="single" w:sz="4" w:space="0" w:color="auto"/>
                    <w:bottom w:val="single" w:sz="4" w:space="0" w:color="auto"/>
                    <w:right w:val="single" w:sz="4" w:space="0" w:color="auto"/>
                  </w:tcBorders>
                </w:tcPr>
                <w:p w14:paraId="449C4E77"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Assessment</w:t>
                  </w:r>
                </w:p>
              </w:tc>
              <w:tc>
                <w:tcPr>
                  <w:tcW w:w="709" w:type="dxa"/>
                  <w:tcBorders>
                    <w:top w:val="single" w:sz="4" w:space="0" w:color="auto"/>
                    <w:left w:val="single" w:sz="4" w:space="0" w:color="auto"/>
                    <w:bottom w:val="single" w:sz="4" w:space="0" w:color="auto"/>
                    <w:right w:val="single" w:sz="4" w:space="0" w:color="auto"/>
                  </w:tcBorders>
                </w:tcPr>
                <w:p w14:paraId="3B7AF3D6"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T</w:t>
                  </w:r>
                </w:p>
              </w:tc>
              <w:tc>
                <w:tcPr>
                  <w:tcW w:w="708" w:type="dxa"/>
                  <w:tcBorders>
                    <w:top w:val="single" w:sz="4" w:space="0" w:color="auto"/>
                    <w:left w:val="single" w:sz="4" w:space="0" w:color="auto"/>
                    <w:bottom w:val="single" w:sz="4" w:space="0" w:color="auto"/>
                    <w:right w:val="single" w:sz="4" w:space="0" w:color="auto"/>
                  </w:tcBorders>
                </w:tcPr>
                <w:p w14:paraId="76E932F4"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S</w:t>
                  </w:r>
                </w:p>
              </w:tc>
              <w:tc>
                <w:tcPr>
                  <w:tcW w:w="993" w:type="dxa"/>
                  <w:tcBorders>
                    <w:top w:val="single" w:sz="4" w:space="0" w:color="auto"/>
                    <w:left w:val="single" w:sz="4" w:space="0" w:color="auto"/>
                    <w:bottom w:val="single" w:sz="4" w:space="0" w:color="auto"/>
                    <w:right w:val="single" w:sz="4" w:space="0" w:color="auto"/>
                  </w:tcBorders>
                </w:tcPr>
                <w:p w14:paraId="6B54AF27"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FW</w:t>
                  </w:r>
                  <w:r>
                    <w:rPr>
                      <w:rFonts w:ascii="Times New Roman" w:hAnsi="Times New Roman"/>
                      <w:sz w:val="18"/>
                      <w:szCs w:val="18"/>
                    </w:rPr>
                    <w:t>E</w:t>
                  </w:r>
                </w:p>
              </w:tc>
              <w:tc>
                <w:tcPr>
                  <w:tcW w:w="850" w:type="dxa"/>
                  <w:tcBorders>
                    <w:top w:val="single" w:sz="4" w:space="0" w:color="auto"/>
                    <w:left w:val="single" w:sz="4" w:space="0" w:color="auto"/>
                    <w:bottom w:val="single" w:sz="4" w:space="0" w:color="auto"/>
                    <w:right w:val="single" w:sz="4" w:space="0" w:color="auto"/>
                  </w:tcBorders>
                </w:tcPr>
                <w:p w14:paraId="2AD05664" w14:textId="77777777" w:rsidR="00030A2F" w:rsidRPr="000A64D8" w:rsidRDefault="00030A2F" w:rsidP="00030A2F">
                  <w:pPr>
                    <w:spacing w:after="0"/>
                    <w:jc w:val="both"/>
                    <w:rPr>
                      <w:rFonts w:ascii="Times New Roman" w:hAnsi="Times New Roman"/>
                      <w:sz w:val="18"/>
                      <w:szCs w:val="18"/>
                    </w:rPr>
                  </w:pPr>
                  <w:r>
                    <w:rPr>
                      <w:rFonts w:ascii="Times New Roman" w:hAnsi="Times New Roman"/>
                      <w:sz w:val="18"/>
                      <w:szCs w:val="18"/>
                    </w:rPr>
                    <w:t>FOE</w:t>
                  </w:r>
                </w:p>
              </w:tc>
              <w:tc>
                <w:tcPr>
                  <w:tcW w:w="1134" w:type="dxa"/>
                  <w:tcBorders>
                    <w:top w:val="single" w:sz="4" w:space="0" w:color="auto"/>
                    <w:left w:val="single" w:sz="4" w:space="0" w:color="auto"/>
                    <w:bottom w:val="single" w:sz="4" w:space="0" w:color="auto"/>
                    <w:right w:val="single" w:sz="4" w:space="0" w:color="auto"/>
                  </w:tcBorders>
                </w:tcPr>
                <w:p w14:paraId="158F1179"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Total result</w:t>
                  </w:r>
                </w:p>
              </w:tc>
            </w:tr>
            <w:tr w:rsidR="00030A2F" w:rsidRPr="000A64D8" w14:paraId="5D7A3EAD" w14:textId="77777777" w:rsidTr="009C77BA">
              <w:tc>
                <w:tcPr>
                  <w:tcW w:w="1206" w:type="dxa"/>
                  <w:tcBorders>
                    <w:top w:val="single" w:sz="4" w:space="0" w:color="auto"/>
                    <w:left w:val="single" w:sz="4" w:space="0" w:color="auto"/>
                    <w:bottom w:val="single" w:sz="4" w:space="0" w:color="auto"/>
                    <w:right w:val="single" w:sz="4" w:space="0" w:color="auto"/>
                  </w:tcBorders>
                </w:tcPr>
                <w:p w14:paraId="463D3D92"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66FF124"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25</w:t>
                  </w:r>
                </w:p>
              </w:tc>
              <w:tc>
                <w:tcPr>
                  <w:tcW w:w="708" w:type="dxa"/>
                  <w:tcBorders>
                    <w:top w:val="single" w:sz="4" w:space="0" w:color="auto"/>
                    <w:left w:val="single" w:sz="4" w:space="0" w:color="auto"/>
                    <w:bottom w:val="single" w:sz="4" w:space="0" w:color="auto"/>
                    <w:right w:val="single" w:sz="4" w:space="0" w:color="auto"/>
                  </w:tcBorders>
                </w:tcPr>
                <w:p w14:paraId="7F82C984"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20</w:t>
                  </w:r>
                </w:p>
              </w:tc>
              <w:tc>
                <w:tcPr>
                  <w:tcW w:w="993" w:type="dxa"/>
                  <w:tcBorders>
                    <w:top w:val="single" w:sz="4" w:space="0" w:color="auto"/>
                    <w:left w:val="single" w:sz="4" w:space="0" w:color="auto"/>
                    <w:bottom w:val="single" w:sz="4" w:space="0" w:color="auto"/>
                    <w:right w:val="single" w:sz="4" w:space="0" w:color="auto"/>
                  </w:tcBorders>
                </w:tcPr>
                <w:p w14:paraId="5779CC2E" w14:textId="77777777" w:rsidR="00030A2F" w:rsidRPr="000A64D8" w:rsidRDefault="00030A2F" w:rsidP="00030A2F">
                  <w:pPr>
                    <w:spacing w:after="0"/>
                    <w:jc w:val="both"/>
                    <w:rPr>
                      <w:rFonts w:ascii="Times New Roman" w:hAnsi="Times New Roman"/>
                      <w:sz w:val="18"/>
                      <w:szCs w:val="18"/>
                    </w:rPr>
                  </w:pPr>
                  <w:r>
                    <w:rPr>
                      <w:rFonts w:ascii="Times New Roman" w:hAnsi="Times New Roman"/>
                      <w:sz w:val="18"/>
                      <w:szCs w:val="18"/>
                    </w:rPr>
                    <w:t>40</w:t>
                  </w:r>
                </w:p>
              </w:tc>
              <w:tc>
                <w:tcPr>
                  <w:tcW w:w="850" w:type="dxa"/>
                  <w:tcBorders>
                    <w:top w:val="single" w:sz="4" w:space="0" w:color="auto"/>
                    <w:left w:val="single" w:sz="4" w:space="0" w:color="auto"/>
                    <w:bottom w:val="single" w:sz="4" w:space="0" w:color="auto"/>
                    <w:right w:val="single" w:sz="4" w:space="0" w:color="auto"/>
                  </w:tcBorders>
                </w:tcPr>
                <w:p w14:paraId="769AEB08" w14:textId="77777777" w:rsidR="00030A2F" w:rsidRPr="000A64D8" w:rsidRDefault="00030A2F" w:rsidP="00030A2F">
                  <w:pPr>
                    <w:spacing w:after="0"/>
                    <w:jc w:val="both"/>
                    <w:rPr>
                      <w:rFonts w:ascii="Times New Roman" w:hAnsi="Times New Roman"/>
                      <w:sz w:val="18"/>
                      <w:szCs w:val="18"/>
                    </w:rPr>
                  </w:pPr>
                  <w:r>
                    <w:rPr>
                      <w:rFonts w:ascii="Times New Roman" w:hAnsi="Times New Roman"/>
                      <w:sz w:val="18"/>
                      <w:szCs w:val="18"/>
                    </w:rPr>
                    <w:t>15</w:t>
                  </w:r>
                </w:p>
              </w:tc>
              <w:tc>
                <w:tcPr>
                  <w:tcW w:w="1134" w:type="dxa"/>
                  <w:tcBorders>
                    <w:top w:val="single" w:sz="4" w:space="0" w:color="auto"/>
                    <w:left w:val="single" w:sz="4" w:space="0" w:color="auto"/>
                    <w:bottom w:val="single" w:sz="4" w:space="0" w:color="auto"/>
                    <w:right w:val="single" w:sz="4" w:space="0" w:color="auto"/>
                  </w:tcBorders>
                </w:tcPr>
                <w:p w14:paraId="30378872"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100</w:t>
                  </w:r>
                </w:p>
              </w:tc>
            </w:tr>
          </w:tbl>
          <w:p w14:paraId="35C354B4" w14:textId="77777777" w:rsidR="00030A2F" w:rsidRPr="000A64D8" w:rsidRDefault="00030A2F" w:rsidP="00030A2F">
            <w:pPr>
              <w:spacing w:after="0"/>
              <w:rPr>
                <w:rFonts w:ascii="Times New Roman" w:hAnsi="Times New Roman"/>
                <w:sz w:val="18"/>
                <w:szCs w:val="18"/>
              </w:rPr>
            </w:pPr>
            <w:r w:rsidRPr="000A64D8">
              <w:rPr>
                <w:rFonts w:ascii="Times New Roman" w:hAnsi="Times New Roman"/>
                <w:sz w:val="18"/>
                <w:szCs w:val="18"/>
              </w:rPr>
              <w:t>Seminar: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384"/>
              <w:gridCol w:w="1418"/>
              <w:gridCol w:w="1559"/>
            </w:tblGrid>
            <w:tr w:rsidR="00030A2F" w:rsidRPr="000A64D8" w14:paraId="21DC0ACE" w14:textId="77777777" w:rsidTr="009C77BA">
              <w:tc>
                <w:tcPr>
                  <w:tcW w:w="763" w:type="dxa"/>
                  <w:tcBorders>
                    <w:top w:val="single" w:sz="4" w:space="0" w:color="auto"/>
                    <w:left w:val="single" w:sz="4" w:space="0" w:color="auto"/>
                    <w:bottom w:val="single" w:sz="4" w:space="0" w:color="auto"/>
                    <w:right w:val="single" w:sz="4" w:space="0" w:color="auto"/>
                  </w:tcBorders>
                </w:tcPr>
                <w:p w14:paraId="21955FC6" w14:textId="77777777" w:rsidR="00030A2F" w:rsidRPr="000A64D8" w:rsidRDefault="00030A2F" w:rsidP="00030A2F">
                  <w:pPr>
                    <w:spacing w:after="0"/>
                    <w:rPr>
                      <w:rFonts w:ascii="Times New Roman" w:hAnsi="Times New Roman"/>
                      <w:sz w:val="18"/>
                      <w:szCs w:val="18"/>
                    </w:rPr>
                  </w:pPr>
                </w:p>
              </w:tc>
              <w:tc>
                <w:tcPr>
                  <w:tcW w:w="1384" w:type="dxa"/>
                  <w:tcBorders>
                    <w:top w:val="single" w:sz="4" w:space="0" w:color="auto"/>
                    <w:left w:val="single" w:sz="4" w:space="0" w:color="auto"/>
                    <w:bottom w:val="single" w:sz="4" w:space="0" w:color="auto"/>
                    <w:right w:val="single" w:sz="4" w:space="0" w:color="auto"/>
                  </w:tcBorders>
                </w:tcPr>
                <w:p w14:paraId="7A87F55C"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Seminar paper</w:t>
                  </w:r>
                </w:p>
              </w:tc>
              <w:tc>
                <w:tcPr>
                  <w:tcW w:w="1418" w:type="dxa"/>
                  <w:tcBorders>
                    <w:top w:val="single" w:sz="4" w:space="0" w:color="auto"/>
                    <w:left w:val="single" w:sz="4" w:space="0" w:color="auto"/>
                    <w:bottom w:val="single" w:sz="4" w:space="0" w:color="auto"/>
                    <w:right w:val="single" w:sz="4" w:space="0" w:color="auto"/>
                  </w:tcBorders>
                </w:tcPr>
                <w:p w14:paraId="4CDCC0BC"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 xml:space="preserve">Participation </w:t>
                  </w:r>
                </w:p>
              </w:tc>
              <w:tc>
                <w:tcPr>
                  <w:tcW w:w="1559" w:type="dxa"/>
                  <w:tcBorders>
                    <w:top w:val="single" w:sz="4" w:space="0" w:color="auto"/>
                    <w:left w:val="single" w:sz="4" w:space="0" w:color="auto"/>
                    <w:bottom w:val="single" w:sz="4" w:space="0" w:color="auto"/>
                    <w:right w:val="single" w:sz="4" w:space="0" w:color="auto"/>
                  </w:tcBorders>
                </w:tcPr>
                <w:p w14:paraId="4BDABEF1"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Total result</w:t>
                  </w:r>
                </w:p>
              </w:tc>
            </w:tr>
            <w:tr w:rsidR="00030A2F" w:rsidRPr="000A64D8" w14:paraId="0196A2B6" w14:textId="77777777" w:rsidTr="009C77BA">
              <w:tc>
                <w:tcPr>
                  <w:tcW w:w="763" w:type="dxa"/>
                  <w:tcBorders>
                    <w:top w:val="single" w:sz="4" w:space="0" w:color="auto"/>
                    <w:left w:val="single" w:sz="4" w:space="0" w:color="auto"/>
                    <w:bottom w:val="single" w:sz="4" w:space="0" w:color="auto"/>
                    <w:right w:val="single" w:sz="4" w:space="0" w:color="auto"/>
                  </w:tcBorders>
                </w:tcPr>
                <w:p w14:paraId="11973FDB"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w:t>
                  </w:r>
                </w:p>
              </w:tc>
              <w:tc>
                <w:tcPr>
                  <w:tcW w:w="1384" w:type="dxa"/>
                  <w:tcBorders>
                    <w:top w:val="single" w:sz="4" w:space="0" w:color="auto"/>
                    <w:left w:val="single" w:sz="4" w:space="0" w:color="auto"/>
                    <w:bottom w:val="single" w:sz="4" w:space="0" w:color="auto"/>
                    <w:right w:val="single" w:sz="4" w:space="0" w:color="auto"/>
                  </w:tcBorders>
                </w:tcPr>
                <w:p w14:paraId="72795ED1"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15</w:t>
                  </w:r>
                </w:p>
              </w:tc>
              <w:tc>
                <w:tcPr>
                  <w:tcW w:w="1418" w:type="dxa"/>
                  <w:tcBorders>
                    <w:top w:val="single" w:sz="4" w:space="0" w:color="auto"/>
                    <w:left w:val="single" w:sz="4" w:space="0" w:color="auto"/>
                    <w:bottom w:val="single" w:sz="4" w:space="0" w:color="auto"/>
                    <w:right w:val="single" w:sz="4" w:space="0" w:color="auto"/>
                  </w:tcBorders>
                </w:tcPr>
                <w:p w14:paraId="353762D9"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5</w:t>
                  </w:r>
                </w:p>
              </w:tc>
              <w:tc>
                <w:tcPr>
                  <w:tcW w:w="1559" w:type="dxa"/>
                  <w:tcBorders>
                    <w:top w:val="single" w:sz="4" w:space="0" w:color="auto"/>
                    <w:left w:val="single" w:sz="4" w:space="0" w:color="auto"/>
                    <w:bottom w:val="single" w:sz="4" w:space="0" w:color="auto"/>
                    <w:right w:val="single" w:sz="4" w:space="0" w:color="auto"/>
                  </w:tcBorders>
                </w:tcPr>
                <w:p w14:paraId="28D80077" w14:textId="77777777" w:rsidR="00030A2F" w:rsidRPr="000A64D8" w:rsidRDefault="00030A2F" w:rsidP="00030A2F">
                  <w:pPr>
                    <w:spacing w:after="0"/>
                    <w:jc w:val="both"/>
                    <w:rPr>
                      <w:rFonts w:ascii="Times New Roman" w:hAnsi="Times New Roman"/>
                      <w:sz w:val="18"/>
                      <w:szCs w:val="18"/>
                    </w:rPr>
                  </w:pPr>
                  <w:r w:rsidRPr="000A64D8">
                    <w:rPr>
                      <w:rFonts w:ascii="Times New Roman" w:hAnsi="Times New Roman"/>
                      <w:sz w:val="18"/>
                      <w:szCs w:val="18"/>
                    </w:rPr>
                    <w:t>20</w:t>
                  </w:r>
                </w:p>
              </w:tc>
            </w:tr>
          </w:tbl>
          <w:p w14:paraId="0AECCC8E" w14:textId="77777777" w:rsidR="00030A2F" w:rsidRPr="000A64D8" w:rsidRDefault="00030A2F" w:rsidP="00030A2F">
            <w:pPr>
              <w:rPr>
                <w:rFonts w:ascii="Times New Roman" w:hAnsi="Times New Roman"/>
                <w:sz w:val="18"/>
                <w:szCs w:val="18"/>
              </w:rPr>
            </w:pPr>
            <w:r w:rsidRPr="000A64D8">
              <w:rPr>
                <w:rFonts w:ascii="Times New Roman" w:hAnsi="Times New Roman"/>
                <w:sz w:val="18"/>
                <w:szCs w:val="18"/>
              </w:rPr>
              <w:t>Final grade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7"/>
              <w:gridCol w:w="1276"/>
              <w:gridCol w:w="1231"/>
            </w:tblGrid>
            <w:tr w:rsidR="00030A2F" w:rsidRPr="000A64D8" w14:paraId="5834554C" w14:textId="77777777" w:rsidTr="009C77BA">
              <w:tc>
                <w:tcPr>
                  <w:tcW w:w="2597" w:type="dxa"/>
                  <w:tcBorders>
                    <w:top w:val="single" w:sz="4" w:space="0" w:color="auto"/>
                    <w:left w:val="single" w:sz="4" w:space="0" w:color="auto"/>
                    <w:bottom w:val="single" w:sz="4" w:space="0" w:color="auto"/>
                    <w:right w:val="single" w:sz="4" w:space="0" w:color="auto"/>
                  </w:tcBorders>
                </w:tcPr>
                <w:p w14:paraId="48980663" w14:textId="77777777" w:rsidR="00030A2F" w:rsidRPr="000A64D8" w:rsidRDefault="00030A2F" w:rsidP="00030A2F">
                  <w:pPr>
                    <w:spacing w:after="0"/>
                    <w:rPr>
                      <w:rFonts w:ascii="Times New Roman" w:hAnsi="Times New Roman"/>
                      <w:sz w:val="18"/>
                      <w:szCs w:val="18"/>
                    </w:rPr>
                  </w:pPr>
                  <w:r w:rsidRPr="000A64D8">
                    <w:rPr>
                      <w:rFonts w:ascii="Times New Roman" w:hAnsi="Times New Roman"/>
                      <w:sz w:val="18"/>
                      <w:szCs w:val="18"/>
                    </w:rPr>
                    <w:t xml:space="preserve">Exams and assignments during the semester </w:t>
                  </w:r>
                </w:p>
              </w:tc>
              <w:tc>
                <w:tcPr>
                  <w:tcW w:w="1276" w:type="dxa"/>
                  <w:tcBorders>
                    <w:top w:val="single" w:sz="4" w:space="0" w:color="auto"/>
                    <w:left w:val="single" w:sz="4" w:space="0" w:color="auto"/>
                    <w:bottom w:val="single" w:sz="4" w:space="0" w:color="auto"/>
                    <w:right w:val="single" w:sz="4" w:space="0" w:color="auto"/>
                  </w:tcBorders>
                </w:tcPr>
                <w:p w14:paraId="0B39D052" w14:textId="77777777" w:rsidR="00030A2F" w:rsidRPr="000A64D8" w:rsidRDefault="00030A2F" w:rsidP="00030A2F">
                  <w:pPr>
                    <w:rPr>
                      <w:rFonts w:ascii="Times New Roman" w:hAnsi="Times New Roman"/>
                      <w:sz w:val="18"/>
                      <w:szCs w:val="18"/>
                    </w:rPr>
                  </w:pPr>
                  <w:r>
                    <w:rPr>
                      <w:rFonts w:ascii="Times New Roman" w:hAnsi="Times New Roman"/>
                      <w:sz w:val="18"/>
                      <w:szCs w:val="18"/>
                    </w:rPr>
                    <w:t>Final</w:t>
                  </w:r>
                  <w:r w:rsidRPr="000A64D8">
                    <w:rPr>
                      <w:rFonts w:ascii="Times New Roman" w:hAnsi="Times New Roman"/>
                      <w:sz w:val="18"/>
                      <w:szCs w:val="18"/>
                    </w:rPr>
                    <w:t xml:space="preserve"> exam </w:t>
                  </w:r>
                </w:p>
              </w:tc>
              <w:tc>
                <w:tcPr>
                  <w:tcW w:w="1231" w:type="dxa"/>
                  <w:tcBorders>
                    <w:top w:val="single" w:sz="4" w:space="0" w:color="auto"/>
                    <w:left w:val="single" w:sz="4" w:space="0" w:color="auto"/>
                    <w:bottom w:val="single" w:sz="4" w:space="0" w:color="auto"/>
                    <w:right w:val="single" w:sz="4" w:space="0" w:color="auto"/>
                  </w:tcBorders>
                </w:tcPr>
                <w:p w14:paraId="43F990C9" w14:textId="77777777" w:rsidR="00030A2F" w:rsidRPr="000A64D8" w:rsidRDefault="00030A2F" w:rsidP="00030A2F">
                  <w:pPr>
                    <w:rPr>
                      <w:rFonts w:ascii="Times New Roman" w:hAnsi="Times New Roman"/>
                      <w:sz w:val="18"/>
                      <w:szCs w:val="18"/>
                    </w:rPr>
                  </w:pPr>
                  <w:r w:rsidRPr="000A64D8">
                    <w:rPr>
                      <w:rFonts w:ascii="Times New Roman" w:hAnsi="Times New Roman"/>
                      <w:sz w:val="18"/>
                      <w:szCs w:val="18"/>
                    </w:rPr>
                    <w:t>Final grade</w:t>
                  </w:r>
                </w:p>
              </w:tc>
            </w:tr>
            <w:tr w:rsidR="00030A2F" w:rsidRPr="000A64D8" w14:paraId="221FF590" w14:textId="77777777" w:rsidTr="009C77BA">
              <w:tc>
                <w:tcPr>
                  <w:tcW w:w="2597" w:type="dxa"/>
                  <w:tcBorders>
                    <w:top w:val="single" w:sz="4" w:space="0" w:color="auto"/>
                    <w:left w:val="single" w:sz="4" w:space="0" w:color="auto"/>
                    <w:bottom w:val="single" w:sz="4" w:space="0" w:color="auto"/>
                    <w:right w:val="single" w:sz="4" w:space="0" w:color="auto"/>
                  </w:tcBorders>
                </w:tcPr>
                <w:p w14:paraId="6AB91C20" w14:textId="77777777" w:rsidR="00030A2F" w:rsidRPr="000A64D8" w:rsidRDefault="00030A2F" w:rsidP="00030A2F">
                  <w:pPr>
                    <w:rPr>
                      <w:rFonts w:ascii="Times New Roman" w:hAnsi="Times New Roman"/>
                      <w:sz w:val="18"/>
                      <w:szCs w:val="18"/>
                    </w:rPr>
                  </w:pPr>
                  <w:r w:rsidRPr="000A64D8">
                    <w:rPr>
                      <w:rFonts w:ascii="Times New Roman" w:hAnsi="Times New Roman"/>
                      <w:sz w:val="18"/>
                      <w:szCs w:val="18"/>
                    </w:rPr>
                    <w:t>45%</w:t>
                  </w:r>
                </w:p>
              </w:tc>
              <w:tc>
                <w:tcPr>
                  <w:tcW w:w="1276" w:type="dxa"/>
                  <w:tcBorders>
                    <w:top w:val="single" w:sz="4" w:space="0" w:color="auto"/>
                    <w:left w:val="single" w:sz="4" w:space="0" w:color="auto"/>
                    <w:bottom w:val="single" w:sz="4" w:space="0" w:color="auto"/>
                    <w:right w:val="single" w:sz="4" w:space="0" w:color="auto"/>
                  </w:tcBorders>
                </w:tcPr>
                <w:p w14:paraId="5A78D775" w14:textId="77777777" w:rsidR="00030A2F" w:rsidRPr="000A64D8" w:rsidRDefault="00030A2F" w:rsidP="00030A2F">
                  <w:pPr>
                    <w:rPr>
                      <w:rFonts w:ascii="Times New Roman" w:hAnsi="Times New Roman"/>
                      <w:sz w:val="18"/>
                      <w:szCs w:val="18"/>
                    </w:rPr>
                  </w:pPr>
                  <w:r w:rsidRPr="000A64D8">
                    <w:rPr>
                      <w:rFonts w:ascii="Times New Roman" w:hAnsi="Times New Roman"/>
                      <w:sz w:val="18"/>
                      <w:szCs w:val="18"/>
                    </w:rPr>
                    <w:t>55%</w:t>
                  </w:r>
                </w:p>
              </w:tc>
              <w:tc>
                <w:tcPr>
                  <w:tcW w:w="1231" w:type="dxa"/>
                  <w:tcBorders>
                    <w:top w:val="single" w:sz="4" w:space="0" w:color="auto"/>
                    <w:left w:val="single" w:sz="4" w:space="0" w:color="auto"/>
                    <w:bottom w:val="single" w:sz="4" w:space="0" w:color="auto"/>
                    <w:right w:val="single" w:sz="4" w:space="0" w:color="auto"/>
                  </w:tcBorders>
                </w:tcPr>
                <w:p w14:paraId="68EE898E" w14:textId="77777777" w:rsidR="00030A2F" w:rsidRPr="000A64D8" w:rsidRDefault="00030A2F" w:rsidP="00030A2F">
                  <w:pPr>
                    <w:rPr>
                      <w:rFonts w:ascii="Times New Roman" w:hAnsi="Times New Roman"/>
                      <w:sz w:val="18"/>
                      <w:szCs w:val="18"/>
                    </w:rPr>
                  </w:pPr>
                  <w:r w:rsidRPr="000A64D8">
                    <w:rPr>
                      <w:rFonts w:ascii="Times New Roman" w:hAnsi="Times New Roman"/>
                      <w:sz w:val="18"/>
                      <w:szCs w:val="18"/>
                    </w:rPr>
                    <w:t>100%</w:t>
                  </w:r>
                </w:p>
              </w:tc>
            </w:tr>
          </w:tbl>
          <w:p w14:paraId="28BCD7E3" w14:textId="5F5DAAB4" w:rsidR="005F44CA" w:rsidRPr="00CF5812" w:rsidRDefault="005F44CA" w:rsidP="00A14666">
            <w:pPr>
              <w:tabs>
                <w:tab w:val="left" w:pos="1218"/>
              </w:tabs>
              <w:spacing w:before="20" w:after="20"/>
              <w:rPr>
                <w:rFonts w:ascii="Merriweather" w:eastAsia="MS Gothic" w:hAnsi="Merriweather"/>
                <w:sz w:val="18"/>
              </w:rPr>
            </w:pPr>
          </w:p>
        </w:tc>
      </w:tr>
      <w:tr w:rsidR="005F44CA" w:rsidRPr="00CF5812" w14:paraId="2253CB18" w14:textId="77777777" w:rsidTr="00416652">
        <w:tc>
          <w:tcPr>
            <w:tcW w:w="1485" w:type="dxa"/>
            <w:vMerge w:val="restart"/>
            <w:shd w:val="clear" w:color="auto" w:fill="F2F2F2"/>
          </w:tcPr>
          <w:p w14:paraId="3C5E61B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Grading scale</w:t>
            </w:r>
          </w:p>
          <w:p w14:paraId="0BD66133"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3A5BA736" w14:textId="114205C7" w:rsidR="005F44CA" w:rsidRPr="00CF5812" w:rsidRDefault="00416652" w:rsidP="00A14666">
            <w:pPr>
              <w:tabs>
                <w:tab w:val="left" w:pos="1218"/>
              </w:tabs>
              <w:spacing w:before="20" w:after="20"/>
              <w:jc w:val="center"/>
              <w:rPr>
                <w:rFonts w:ascii="Merriweather" w:hAnsi="Merriweather"/>
                <w:sz w:val="18"/>
              </w:rPr>
            </w:pPr>
            <w:r w:rsidRPr="000A64D8">
              <w:rPr>
                <w:rFonts w:ascii="Times New Roman" w:hAnsi="Times New Roman"/>
                <w:sz w:val="18"/>
                <w:szCs w:val="18"/>
              </w:rPr>
              <w:t xml:space="preserve">0 </w:t>
            </w:r>
            <w:r>
              <w:rPr>
                <w:rFonts w:ascii="Times New Roman" w:hAnsi="Times New Roman"/>
                <w:sz w:val="18"/>
                <w:szCs w:val="18"/>
              </w:rPr>
              <w:t>–</w:t>
            </w:r>
            <w:r w:rsidRPr="000A64D8">
              <w:rPr>
                <w:rFonts w:ascii="Times New Roman" w:hAnsi="Times New Roman"/>
                <w:sz w:val="18"/>
                <w:szCs w:val="18"/>
              </w:rPr>
              <w:t xml:space="preserve"> 59</w:t>
            </w:r>
            <w:r>
              <w:rPr>
                <w:rFonts w:ascii="Times New Roman" w:hAnsi="Times New Roman"/>
                <w:sz w:val="18"/>
                <w:szCs w:val="18"/>
              </w:rPr>
              <w:t xml:space="preserve"> %</w:t>
            </w:r>
          </w:p>
        </w:tc>
        <w:tc>
          <w:tcPr>
            <w:tcW w:w="6165" w:type="dxa"/>
            <w:gridSpan w:val="19"/>
            <w:vAlign w:val="center"/>
          </w:tcPr>
          <w:p w14:paraId="692A999B" w14:textId="1E028952"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Failure (1)</w:t>
            </w:r>
          </w:p>
        </w:tc>
      </w:tr>
      <w:tr w:rsidR="005F44CA" w:rsidRPr="00CF5812" w14:paraId="520CCAE0" w14:textId="77777777" w:rsidTr="00416652">
        <w:tc>
          <w:tcPr>
            <w:tcW w:w="1485" w:type="dxa"/>
            <w:vMerge/>
            <w:shd w:val="clear" w:color="auto" w:fill="F2F2F2"/>
          </w:tcPr>
          <w:p w14:paraId="03A30DE5"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2158CA2F" w14:textId="1F76F467" w:rsidR="005F44CA" w:rsidRPr="00CF5812" w:rsidRDefault="00416652" w:rsidP="00A14666">
            <w:pPr>
              <w:tabs>
                <w:tab w:val="left" w:pos="1218"/>
              </w:tabs>
              <w:spacing w:before="20" w:after="20"/>
              <w:jc w:val="center"/>
              <w:rPr>
                <w:rFonts w:ascii="Merriweather" w:hAnsi="Merriweather"/>
                <w:sz w:val="18"/>
              </w:rPr>
            </w:pPr>
            <w:r w:rsidRPr="000A64D8">
              <w:rPr>
                <w:rFonts w:ascii="Times New Roman" w:hAnsi="Times New Roman"/>
                <w:sz w:val="18"/>
                <w:szCs w:val="18"/>
              </w:rPr>
              <w:t xml:space="preserve">60 </w:t>
            </w:r>
            <w:r>
              <w:rPr>
                <w:rFonts w:ascii="Times New Roman" w:hAnsi="Times New Roman"/>
                <w:sz w:val="18"/>
                <w:szCs w:val="18"/>
              </w:rPr>
              <w:t>–</w:t>
            </w:r>
            <w:r w:rsidRPr="000A64D8">
              <w:rPr>
                <w:rFonts w:ascii="Times New Roman" w:hAnsi="Times New Roman"/>
                <w:sz w:val="18"/>
                <w:szCs w:val="18"/>
              </w:rPr>
              <w:t xml:space="preserve"> 69</w:t>
            </w:r>
            <w:r>
              <w:rPr>
                <w:rFonts w:ascii="Times New Roman" w:hAnsi="Times New Roman"/>
                <w:sz w:val="18"/>
                <w:szCs w:val="18"/>
              </w:rPr>
              <w:t xml:space="preserve"> %</w:t>
            </w:r>
          </w:p>
        </w:tc>
        <w:tc>
          <w:tcPr>
            <w:tcW w:w="6165" w:type="dxa"/>
            <w:gridSpan w:val="19"/>
            <w:vAlign w:val="center"/>
          </w:tcPr>
          <w:p w14:paraId="66512532" w14:textId="25D32571"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sz w:val="18"/>
              </w:rPr>
              <w:t>Satisfactory (2)</w:t>
            </w:r>
          </w:p>
        </w:tc>
      </w:tr>
      <w:tr w:rsidR="00416652" w:rsidRPr="00CF5812" w14:paraId="1FF8D7D1" w14:textId="77777777" w:rsidTr="00416652">
        <w:tc>
          <w:tcPr>
            <w:tcW w:w="1485" w:type="dxa"/>
            <w:vMerge/>
            <w:shd w:val="clear" w:color="auto" w:fill="F2F2F2"/>
          </w:tcPr>
          <w:p w14:paraId="4FCFD9CD" w14:textId="77777777" w:rsidR="00416652" w:rsidRPr="00CF5812" w:rsidRDefault="00416652" w:rsidP="00416652">
            <w:pPr>
              <w:spacing w:before="20" w:after="20"/>
              <w:rPr>
                <w:rFonts w:ascii="Merriweather" w:hAnsi="Merriweather"/>
                <w:b/>
                <w:sz w:val="18"/>
              </w:rPr>
            </w:pPr>
          </w:p>
        </w:tc>
        <w:tc>
          <w:tcPr>
            <w:tcW w:w="1638" w:type="dxa"/>
            <w:gridSpan w:val="4"/>
          </w:tcPr>
          <w:p w14:paraId="73E372EC" w14:textId="27B7818D" w:rsidR="00416652" w:rsidRPr="00416652" w:rsidRDefault="00416652" w:rsidP="00416652">
            <w:pPr>
              <w:tabs>
                <w:tab w:val="left" w:pos="1218"/>
              </w:tabs>
              <w:spacing w:before="20" w:after="20"/>
              <w:jc w:val="center"/>
              <w:rPr>
                <w:rFonts w:ascii="Merriweather" w:hAnsi="Merriweather"/>
                <w:sz w:val="18"/>
                <w:szCs w:val="18"/>
              </w:rPr>
            </w:pPr>
            <w:r w:rsidRPr="00416652">
              <w:rPr>
                <w:rFonts w:ascii="Merriweather" w:hAnsi="Merriweather"/>
                <w:sz w:val="18"/>
                <w:szCs w:val="18"/>
              </w:rPr>
              <w:t>70 – 79 %</w:t>
            </w:r>
          </w:p>
        </w:tc>
        <w:tc>
          <w:tcPr>
            <w:tcW w:w="6165" w:type="dxa"/>
            <w:gridSpan w:val="19"/>
            <w:vAlign w:val="center"/>
          </w:tcPr>
          <w:p w14:paraId="77BCC5B0" w14:textId="10A4532F" w:rsidR="00416652" w:rsidRPr="00CF5812" w:rsidRDefault="00416652" w:rsidP="00416652">
            <w:pPr>
              <w:tabs>
                <w:tab w:val="left" w:pos="1218"/>
              </w:tabs>
              <w:spacing w:before="20" w:after="20"/>
              <w:rPr>
                <w:rFonts w:ascii="Merriweather" w:hAnsi="Merriweather"/>
                <w:sz w:val="18"/>
              </w:rPr>
            </w:pPr>
            <w:r w:rsidRPr="00CF5812">
              <w:rPr>
                <w:rFonts w:ascii="Merriweather" w:hAnsi="Merriweather"/>
                <w:sz w:val="18"/>
              </w:rPr>
              <w:t>Good (3)</w:t>
            </w:r>
          </w:p>
        </w:tc>
      </w:tr>
      <w:tr w:rsidR="00416652" w:rsidRPr="00CF5812" w14:paraId="3D069E92" w14:textId="77777777" w:rsidTr="00416652">
        <w:tc>
          <w:tcPr>
            <w:tcW w:w="1485" w:type="dxa"/>
            <w:vMerge/>
            <w:shd w:val="clear" w:color="auto" w:fill="F2F2F2"/>
          </w:tcPr>
          <w:p w14:paraId="287C2F8A" w14:textId="77777777" w:rsidR="00416652" w:rsidRPr="00CF5812" w:rsidRDefault="00416652" w:rsidP="00416652">
            <w:pPr>
              <w:spacing w:before="20" w:after="20"/>
              <w:rPr>
                <w:rFonts w:ascii="Merriweather" w:hAnsi="Merriweather"/>
                <w:b/>
                <w:sz w:val="18"/>
              </w:rPr>
            </w:pPr>
          </w:p>
        </w:tc>
        <w:tc>
          <w:tcPr>
            <w:tcW w:w="1638" w:type="dxa"/>
            <w:gridSpan w:val="4"/>
          </w:tcPr>
          <w:p w14:paraId="3F3886F7" w14:textId="45F1BBD0" w:rsidR="00416652" w:rsidRPr="00416652" w:rsidRDefault="00416652" w:rsidP="00416652">
            <w:pPr>
              <w:tabs>
                <w:tab w:val="left" w:pos="1218"/>
              </w:tabs>
              <w:spacing w:before="20" w:after="20"/>
              <w:jc w:val="center"/>
              <w:rPr>
                <w:rFonts w:ascii="Merriweather" w:hAnsi="Merriweather"/>
                <w:sz w:val="18"/>
                <w:szCs w:val="18"/>
              </w:rPr>
            </w:pPr>
            <w:r w:rsidRPr="00416652">
              <w:rPr>
                <w:rFonts w:ascii="Merriweather" w:hAnsi="Merriweather"/>
                <w:sz w:val="18"/>
                <w:szCs w:val="18"/>
              </w:rPr>
              <w:t>80 – 89 %</w:t>
            </w:r>
          </w:p>
        </w:tc>
        <w:tc>
          <w:tcPr>
            <w:tcW w:w="6165" w:type="dxa"/>
            <w:gridSpan w:val="19"/>
            <w:vAlign w:val="center"/>
          </w:tcPr>
          <w:p w14:paraId="769E96A8" w14:textId="31046A6B" w:rsidR="00416652" w:rsidRPr="00CF5812" w:rsidRDefault="00416652" w:rsidP="00416652">
            <w:pPr>
              <w:tabs>
                <w:tab w:val="left" w:pos="1218"/>
              </w:tabs>
              <w:spacing w:before="20" w:after="20"/>
              <w:rPr>
                <w:rFonts w:ascii="Merriweather" w:hAnsi="Merriweather"/>
                <w:sz w:val="18"/>
              </w:rPr>
            </w:pPr>
            <w:r w:rsidRPr="00CF5812">
              <w:rPr>
                <w:rFonts w:ascii="Merriweather" w:hAnsi="Merriweather"/>
                <w:sz w:val="18"/>
              </w:rPr>
              <w:t>Very good (4)</w:t>
            </w:r>
          </w:p>
        </w:tc>
      </w:tr>
      <w:tr w:rsidR="00416652" w:rsidRPr="00CF5812" w14:paraId="6D95B1BA" w14:textId="77777777" w:rsidTr="00416652">
        <w:tc>
          <w:tcPr>
            <w:tcW w:w="1485" w:type="dxa"/>
            <w:vMerge/>
            <w:shd w:val="clear" w:color="auto" w:fill="F2F2F2"/>
          </w:tcPr>
          <w:p w14:paraId="41FE247A" w14:textId="77777777" w:rsidR="00416652" w:rsidRPr="00CF5812" w:rsidRDefault="00416652" w:rsidP="00416652">
            <w:pPr>
              <w:spacing w:before="20" w:after="20"/>
              <w:rPr>
                <w:rFonts w:ascii="Merriweather" w:hAnsi="Merriweather"/>
                <w:b/>
                <w:sz w:val="18"/>
              </w:rPr>
            </w:pPr>
          </w:p>
        </w:tc>
        <w:tc>
          <w:tcPr>
            <w:tcW w:w="1638" w:type="dxa"/>
            <w:gridSpan w:val="4"/>
          </w:tcPr>
          <w:p w14:paraId="4DCA2334" w14:textId="65BF003D" w:rsidR="00416652" w:rsidRPr="00416652" w:rsidRDefault="00416652" w:rsidP="00416652">
            <w:pPr>
              <w:tabs>
                <w:tab w:val="left" w:pos="1218"/>
              </w:tabs>
              <w:spacing w:before="20" w:after="20"/>
              <w:jc w:val="center"/>
              <w:rPr>
                <w:rFonts w:ascii="Merriweather" w:hAnsi="Merriweather"/>
                <w:sz w:val="18"/>
                <w:szCs w:val="18"/>
              </w:rPr>
            </w:pPr>
            <w:r w:rsidRPr="00416652">
              <w:rPr>
                <w:rFonts w:ascii="Merriweather" w:hAnsi="Merriweather"/>
                <w:sz w:val="18"/>
                <w:szCs w:val="18"/>
              </w:rPr>
              <w:t>90 – 100 %</w:t>
            </w:r>
          </w:p>
        </w:tc>
        <w:tc>
          <w:tcPr>
            <w:tcW w:w="6165" w:type="dxa"/>
            <w:gridSpan w:val="19"/>
            <w:vAlign w:val="center"/>
          </w:tcPr>
          <w:p w14:paraId="5EB55549" w14:textId="11EB974D" w:rsidR="00416652" w:rsidRPr="00CF5812" w:rsidRDefault="00416652" w:rsidP="00416652">
            <w:pPr>
              <w:tabs>
                <w:tab w:val="left" w:pos="1218"/>
              </w:tabs>
              <w:spacing w:before="20" w:after="20"/>
              <w:rPr>
                <w:rFonts w:ascii="Merriweather" w:hAnsi="Merriweather"/>
                <w:sz w:val="18"/>
              </w:rPr>
            </w:pPr>
            <w:r w:rsidRPr="00CF5812">
              <w:rPr>
                <w:rFonts w:ascii="Merriweather" w:hAnsi="Merriweather"/>
                <w:sz w:val="18"/>
              </w:rPr>
              <w:t>Excellent (5)</w:t>
            </w:r>
          </w:p>
        </w:tc>
      </w:tr>
      <w:tr w:rsidR="005F44CA" w:rsidRPr="00CF5812" w14:paraId="25B34D53" w14:textId="77777777" w:rsidTr="00416652">
        <w:tc>
          <w:tcPr>
            <w:tcW w:w="1485" w:type="dxa"/>
            <w:shd w:val="clear" w:color="auto" w:fill="F2F2F2"/>
          </w:tcPr>
          <w:p w14:paraId="22D00F1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22E02CE4"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University</w:t>
            </w:r>
          </w:p>
          <w:p w14:paraId="0D26F582"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Department</w:t>
            </w:r>
          </w:p>
          <w:p w14:paraId="2AA52510"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Internal evaluation of teaching</w:t>
            </w:r>
          </w:p>
          <w:p w14:paraId="1C8BB06E"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r w:rsidR="005F44CA" w:rsidRPr="00CF5812">
              <w:rPr>
                <w:rFonts w:ascii="Merriweather" w:hAnsi="Merriweather"/>
                <w:sz w:val="18"/>
              </w:rPr>
              <w:t xml:space="preserve"> Department meetings discussing quality of teaching and results of student evaluations</w:t>
            </w:r>
          </w:p>
          <w:p w14:paraId="35FC28BB"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Other</w:t>
            </w:r>
          </w:p>
        </w:tc>
      </w:tr>
      <w:tr w:rsidR="005F44CA" w:rsidRPr="00CF5812" w14:paraId="1B8E258D" w14:textId="77777777" w:rsidTr="00416652">
        <w:tc>
          <w:tcPr>
            <w:tcW w:w="1485" w:type="dxa"/>
            <w:shd w:val="clear" w:color="auto" w:fill="F2F2F2"/>
          </w:tcPr>
          <w:p w14:paraId="6AAA364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Note /Other</w:t>
            </w:r>
          </w:p>
        </w:tc>
        <w:tc>
          <w:tcPr>
            <w:tcW w:w="7803" w:type="dxa"/>
            <w:gridSpan w:val="23"/>
          </w:tcPr>
          <w:p w14:paraId="1EF031EF"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lastRenderedPageBreak/>
              <w:t>Any act constituting a violation of academic honesty is ethically prohibited. This includes, but is not limited to:</w:t>
            </w:r>
          </w:p>
          <w:p w14:paraId="7E3A2D7B"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 various forms of fraud such as the use or possession of books, notes, data, electronic gadgets or other aids during examinations, except when </w:t>
            </w:r>
            <w:proofErr w:type="gramStart"/>
            <w:r w:rsidRPr="00CF5812">
              <w:rPr>
                <w:rFonts w:ascii="Merriweather" w:eastAsia="MS Gothic" w:hAnsi="Merriweather"/>
                <w:sz w:val="18"/>
              </w:rPr>
              <w:t>permitted;</w:t>
            </w:r>
            <w:proofErr w:type="gramEnd"/>
          </w:p>
          <w:p w14:paraId="18EFD3CD"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w:t>
            </w:r>
            <w:proofErr w:type="gramStart"/>
            <w:r w:rsidRPr="00CF5812">
              <w:rPr>
                <w:rFonts w:ascii="Merriweather" w:eastAsia="MS Gothic" w:hAnsi="Merriweather"/>
                <w:sz w:val="18"/>
              </w:rPr>
              <w:t>violations</w:t>
            </w:r>
            <w:proofErr w:type="gramEnd"/>
            <w:r w:rsidRPr="00CF5812">
              <w:rPr>
                <w:rFonts w:ascii="Merriweather" w:eastAsia="MS Gothic" w:hAnsi="Merriweather"/>
                <w:sz w:val="18"/>
              </w:rPr>
              <w:t xml:space="preserve">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7FC99975" w14:textId="77777777" w:rsidR="005F44CA" w:rsidRPr="00CF5812" w:rsidRDefault="005F44CA" w:rsidP="00A14666">
            <w:pPr>
              <w:tabs>
                <w:tab w:val="left" w:pos="1218"/>
              </w:tabs>
              <w:spacing w:before="20" w:after="20"/>
              <w:jc w:val="both"/>
              <w:rPr>
                <w:rFonts w:ascii="Merriweather" w:eastAsia="MS Gothic" w:hAnsi="Merriweather"/>
                <w:sz w:val="18"/>
              </w:rPr>
            </w:pPr>
          </w:p>
          <w:p w14:paraId="74111F0D"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FE1382C" w14:textId="77777777" w:rsidR="005F44CA" w:rsidRPr="00CF5812" w:rsidRDefault="005F44CA" w:rsidP="00A14666">
            <w:pPr>
              <w:tabs>
                <w:tab w:val="left" w:pos="1218"/>
              </w:tabs>
              <w:spacing w:before="20" w:after="20"/>
              <w:jc w:val="both"/>
              <w:rPr>
                <w:rFonts w:ascii="Merriweather" w:eastAsia="MS Gothic" w:hAnsi="Merriweather"/>
                <w:sz w:val="18"/>
              </w:rPr>
            </w:pPr>
          </w:p>
          <w:p w14:paraId="0E34D2F8" w14:textId="76191723"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w:t>
            </w:r>
          </w:p>
        </w:tc>
      </w:tr>
    </w:tbl>
    <w:p w14:paraId="37434134" w14:textId="77777777" w:rsidR="00794496" w:rsidRPr="00E9767E" w:rsidRDefault="00794496">
      <w:pPr>
        <w:rPr>
          <w:rFonts w:ascii="Georgia" w:hAnsi="Georgia"/>
          <w:sz w:val="24"/>
        </w:rPr>
      </w:pPr>
    </w:p>
    <w:sectPr w:rsidR="00794496" w:rsidRPr="00E9767E" w:rsidSect="0030393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6AA3" w14:textId="77777777" w:rsidR="00A27FAA" w:rsidRDefault="00A27FAA" w:rsidP="009947BA">
      <w:pPr>
        <w:spacing w:before="0" w:after="0"/>
      </w:pPr>
      <w:r>
        <w:separator/>
      </w:r>
    </w:p>
  </w:endnote>
  <w:endnote w:type="continuationSeparator" w:id="0">
    <w:p w14:paraId="05EB3760" w14:textId="77777777" w:rsidR="00A27FAA" w:rsidRDefault="00A27FAA"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CEE9" w14:textId="77777777" w:rsidR="00A27FAA" w:rsidRDefault="00A27FAA" w:rsidP="009947BA">
      <w:pPr>
        <w:spacing w:before="0" w:after="0"/>
      </w:pPr>
      <w:r>
        <w:separator/>
      </w:r>
    </w:p>
  </w:footnote>
  <w:footnote w:type="continuationSeparator" w:id="0">
    <w:p w14:paraId="0F8A2921" w14:textId="77777777" w:rsidR="00A27FAA" w:rsidRDefault="00A27FAA"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26336"/>
    <w:rsid w:val="00030A2F"/>
    <w:rsid w:val="00036CFD"/>
    <w:rsid w:val="00061354"/>
    <w:rsid w:val="000763BB"/>
    <w:rsid w:val="000801CA"/>
    <w:rsid w:val="00092120"/>
    <w:rsid w:val="000A3B75"/>
    <w:rsid w:val="000A6C5D"/>
    <w:rsid w:val="000A790E"/>
    <w:rsid w:val="000A7977"/>
    <w:rsid w:val="000C0578"/>
    <w:rsid w:val="000C17CF"/>
    <w:rsid w:val="000C6F7D"/>
    <w:rsid w:val="000F3DFA"/>
    <w:rsid w:val="000F7E17"/>
    <w:rsid w:val="0010332B"/>
    <w:rsid w:val="001443A2"/>
    <w:rsid w:val="00150B32"/>
    <w:rsid w:val="00174343"/>
    <w:rsid w:val="001821A6"/>
    <w:rsid w:val="00197510"/>
    <w:rsid w:val="001A710D"/>
    <w:rsid w:val="001C0985"/>
    <w:rsid w:val="001D7981"/>
    <w:rsid w:val="00211581"/>
    <w:rsid w:val="00217670"/>
    <w:rsid w:val="0022722C"/>
    <w:rsid w:val="002454F4"/>
    <w:rsid w:val="00257CE8"/>
    <w:rsid w:val="0028545A"/>
    <w:rsid w:val="0028624E"/>
    <w:rsid w:val="002A72C3"/>
    <w:rsid w:val="002B31F4"/>
    <w:rsid w:val="002D229E"/>
    <w:rsid w:val="002E1CE6"/>
    <w:rsid w:val="002E3BD2"/>
    <w:rsid w:val="002E6D1E"/>
    <w:rsid w:val="002F2D22"/>
    <w:rsid w:val="0030393A"/>
    <w:rsid w:val="00326091"/>
    <w:rsid w:val="00327A5F"/>
    <w:rsid w:val="00342D63"/>
    <w:rsid w:val="00347ADF"/>
    <w:rsid w:val="00350F5F"/>
    <w:rsid w:val="00357643"/>
    <w:rsid w:val="00370408"/>
    <w:rsid w:val="00371634"/>
    <w:rsid w:val="00386E9C"/>
    <w:rsid w:val="00393964"/>
    <w:rsid w:val="003A2AFB"/>
    <w:rsid w:val="003A3E41"/>
    <w:rsid w:val="003A3FA8"/>
    <w:rsid w:val="003B1304"/>
    <w:rsid w:val="003D36C1"/>
    <w:rsid w:val="003D5EA5"/>
    <w:rsid w:val="003F11B6"/>
    <w:rsid w:val="003F17B8"/>
    <w:rsid w:val="003F4B61"/>
    <w:rsid w:val="00401D65"/>
    <w:rsid w:val="00416652"/>
    <w:rsid w:val="00453362"/>
    <w:rsid w:val="00461219"/>
    <w:rsid w:val="00470F6D"/>
    <w:rsid w:val="0047188D"/>
    <w:rsid w:val="0048356E"/>
    <w:rsid w:val="00483BC3"/>
    <w:rsid w:val="004923F4"/>
    <w:rsid w:val="004B553E"/>
    <w:rsid w:val="004E28A9"/>
    <w:rsid w:val="0050583D"/>
    <w:rsid w:val="005110F3"/>
    <w:rsid w:val="00533D12"/>
    <w:rsid w:val="005353ED"/>
    <w:rsid w:val="005514C3"/>
    <w:rsid w:val="00560CCB"/>
    <w:rsid w:val="00562FAC"/>
    <w:rsid w:val="00583E60"/>
    <w:rsid w:val="005841DD"/>
    <w:rsid w:val="00593317"/>
    <w:rsid w:val="005A6660"/>
    <w:rsid w:val="005A75CA"/>
    <w:rsid w:val="005D3518"/>
    <w:rsid w:val="005E1668"/>
    <w:rsid w:val="005F44CA"/>
    <w:rsid w:val="005F6E0B"/>
    <w:rsid w:val="006006C4"/>
    <w:rsid w:val="00611479"/>
    <w:rsid w:val="00616BEE"/>
    <w:rsid w:val="0062057B"/>
    <w:rsid w:val="0062328F"/>
    <w:rsid w:val="006330E0"/>
    <w:rsid w:val="006472B3"/>
    <w:rsid w:val="006478F1"/>
    <w:rsid w:val="00684BBC"/>
    <w:rsid w:val="006910BB"/>
    <w:rsid w:val="0069603F"/>
    <w:rsid w:val="006A3BFC"/>
    <w:rsid w:val="006A4880"/>
    <w:rsid w:val="006B4920"/>
    <w:rsid w:val="006C6370"/>
    <w:rsid w:val="00700D7A"/>
    <w:rsid w:val="007361E7"/>
    <w:rsid w:val="007368EB"/>
    <w:rsid w:val="0075283B"/>
    <w:rsid w:val="00772E8D"/>
    <w:rsid w:val="00780818"/>
    <w:rsid w:val="0078125F"/>
    <w:rsid w:val="00785CAA"/>
    <w:rsid w:val="00794496"/>
    <w:rsid w:val="007967CC"/>
    <w:rsid w:val="0079745E"/>
    <w:rsid w:val="00797B40"/>
    <w:rsid w:val="007C43A4"/>
    <w:rsid w:val="007D4D2D"/>
    <w:rsid w:val="007E675F"/>
    <w:rsid w:val="007F0559"/>
    <w:rsid w:val="00803679"/>
    <w:rsid w:val="0081194D"/>
    <w:rsid w:val="00811E11"/>
    <w:rsid w:val="0083622B"/>
    <w:rsid w:val="00865776"/>
    <w:rsid w:val="00874D5D"/>
    <w:rsid w:val="008750BD"/>
    <w:rsid w:val="00881089"/>
    <w:rsid w:val="00891C60"/>
    <w:rsid w:val="008942F0"/>
    <w:rsid w:val="008A3541"/>
    <w:rsid w:val="008C6E72"/>
    <w:rsid w:val="008D45DB"/>
    <w:rsid w:val="008E32EB"/>
    <w:rsid w:val="0090214F"/>
    <w:rsid w:val="009032E1"/>
    <w:rsid w:val="009163E6"/>
    <w:rsid w:val="00924EE9"/>
    <w:rsid w:val="00931820"/>
    <w:rsid w:val="00970EA3"/>
    <w:rsid w:val="009760E8"/>
    <w:rsid w:val="009831B1"/>
    <w:rsid w:val="009947BA"/>
    <w:rsid w:val="00996588"/>
    <w:rsid w:val="00997F41"/>
    <w:rsid w:val="009A0DF8"/>
    <w:rsid w:val="009A1357"/>
    <w:rsid w:val="009A284F"/>
    <w:rsid w:val="009C018D"/>
    <w:rsid w:val="009C04C7"/>
    <w:rsid w:val="009C56B1"/>
    <w:rsid w:val="009D5226"/>
    <w:rsid w:val="009E2FD4"/>
    <w:rsid w:val="00A00D2B"/>
    <w:rsid w:val="00A01CE1"/>
    <w:rsid w:val="00A1014E"/>
    <w:rsid w:val="00A27FAA"/>
    <w:rsid w:val="00A306A3"/>
    <w:rsid w:val="00A428D0"/>
    <w:rsid w:val="00A9132B"/>
    <w:rsid w:val="00AA1A5A"/>
    <w:rsid w:val="00AA7C04"/>
    <w:rsid w:val="00AB3CEE"/>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02470"/>
    <w:rsid w:val="00C3477B"/>
    <w:rsid w:val="00C66E84"/>
    <w:rsid w:val="00C7328F"/>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676A9"/>
    <w:rsid w:val="00D7394D"/>
    <w:rsid w:val="00D90923"/>
    <w:rsid w:val="00D944DF"/>
    <w:rsid w:val="00DA0F9E"/>
    <w:rsid w:val="00DD110C"/>
    <w:rsid w:val="00DE6D53"/>
    <w:rsid w:val="00DE7535"/>
    <w:rsid w:val="00E06E39"/>
    <w:rsid w:val="00E07D73"/>
    <w:rsid w:val="00E177D1"/>
    <w:rsid w:val="00E17D18"/>
    <w:rsid w:val="00E23BC3"/>
    <w:rsid w:val="00E23DFC"/>
    <w:rsid w:val="00E30E67"/>
    <w:rsid w:val="00E9767E"/>
    <w:rsid w:val="00EA4B28"/>
    <w:rsid w:val="00EC2DBA"/>
    <w:rsid w:val="00ED4262"/>
    <w:rsid w:val="00EF38B6"/>
    <w:rsid w:val="00F018D3"/>
    <w:rsid w:val="00F02A8F"/>
    <w:rsid w:val="00F02B5A"/>
    <w:rsid w:val="00F1171D"/>
    <w:rsid w:val="00F20A28"/>
    <w:rsid w:val="00F33614"/>
    <w:rsid w:val="00F504CA"/>
    <w:rsid w:val="00F513E0"/>
    <w:rsid w:val="00F566DA"/>
    <w:rsid w:val="00F707E0"/>
    <w:rsid w:val="00F84F5E"/>
    <w:rsid w:val="00FA6E27"/>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customStyle="1" w:styleId="hps">
    <w:name w:val="hps"/>
    <w:rsid w:val="000C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3" Type="http://schemas.openxmlformats.org/officeDocument/2006/relationships/settings" Target="settings.xml"/><Relationship Id="rId7" Type="http://schemas.openxmlformats.org/officeDocument/2006/relationships/hyperlink" Target="https://anglistika.unizd.hr/ispitni-rokov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AA9-CB73-43E2-A041-49E575F9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Anna Martinović</cp:lastModifiedBy>
  <cp:revision>12</cp:revision>
  <cp:lastPrinted>2021-02-12T11:28:00Z</cp:lastPrinted>
  <dcterms:created xsi:type="dcterms:W3CDTF">2025-09-01T09:09:00Z</dcterms:created>
  <dcterms:modified xsi:type="dcterms:W3CDTF">2025-09-02T09:22:00Z</dcterms:modified>
</cp:coreProperties>
</file>